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107" w:rsidRPr="00C3339A" w:rsidRDefault="00DF0107" w:rsidP="00B854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</w:t>
      </w:r>
      <w:r w:rsidRPr="00C333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рішення</w:t>
      </w:r>
    </w:p>
    <w:p w:rsidR="00DF0107" w:rsidRPr="00C3339A" w:rsidRDefault="00DF0107" w:rsidP="00B854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proofErr w:type="spellStart"/>
      <w:r w:rsidRPr="00C3339A">
        <w:rPr>
          <w:rFonts w:ascii="Times New Roman" w:eastAsia="Times New Roman" w:hAnsi="Times New Roman" w:cs="Times New Roman"/>
          <w:sz w:val="24"/>
          <w:szCs w:val="20"/>
          <w:lang w:eastAsia="uk-UA"/>
        </w:rPr>
        <w:t>Малинської</w:t>
      </w:r>
      <w:proofErr w:type="spellEnd"/>
      <w:r w:rsidRPr="00C3339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міської ради</w:t>
      </w:r>
    </w:p>
    <w:p w:rsidR="00DF0107" w:rsidRPr="00C3339A" w:rsidRDefault="00234251" w:rsidP="00B854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27-ї </w:t>
      </w:r>
      <w:r w:rsidR="00DF010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DF0107" w:rsidRPr="00C3339A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</w:p>
    <w:p w:rsidR="00DF0107" w:rsidRPr="00C3339A" w:rsidRDefault="00DF0107" w:rsidP="00B854C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333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234251">
        <w:rPr>
          <w:rFonts w:ascii="Times New Roman" w:eastAsia="Times New Roman" w:hAnsi="Times New Roman" w:cs="Times New Roman"/>
          <w:sz w:val="24"/>
          <w:szCs w:val="24"/>
          <w:lang w:eastAsia="uk-UA"/>
        </w:rPr>
        <w:t>08.07.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2022</w:t>
      </w:r>
      <w:r w:rsidRPr="00C333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</w:t>
      </w:r>
      <w:r w:rsidR="002342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657</w:t>
      </w:r>
    </w:p>
    <w:p w:rsidR="00DF0107" w:rsidRPr="006847F9" w:rsidRDefault="00DF0107" w:rsidP="00B854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6847F9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6847F9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6847F9" w:rsidRDefault="00DF0107" w:rsidP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Pr="006847F9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D52728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728">
        <w:rPr>
          <w:rFonts w:ascii="Times New Roman" w:hAnsi="Times New Roman" w:cs="Times New Roman"/>
          <w:b/>
          <w:sz w:val="28"/>
          <w:szCs w:val="28"/>
        </w:rPr>
        <w:t xml:space="preserve">ТЕХНІКО-ЕКОНОМІЧНЕ ОБГРУНТУВАННЯ </w:t>
      </w:r>
    </w:p>
    <w:p w:rsidR="00DF0107" w:rsidRPr="00D52728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728">
        <w:rPr>
          <w:rFonts w:ascii="Times New Roman" w:hAnsi="Times New Roman" w:cs="Times New Roman"/>
          <w:b/>
          <w:sz w:val="28"/>
          <w:szCs w:val="28"/>
        </w:rPr>
        <w:t>ПЕРЕДАВАННЯ ДЕРЖАВНОГО НЕРУХОМОГО МАЙНА У СКЛАДІ КОМПЛЕКСУ ОЧИСНИХ СПОРУД ФАБРИКИ БАНКНОТНОГО ПАПЕРУ БАНКНОТНО-МОНЕТНОГО ДВОРУ  НАЦІОНАЛЬНОГО БАНКУ УКРАЇНИ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52728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D52728">
        <w:rPr>
          <w:rFonts w:ascii="Times New Roman" w:hAnsi="Times New Roman" w:cs="Times New Roman"/>
          <w:b/>
          <w:sz w:val="28"/>
          <w:szCs w:val="28"/>
        </w:rPr>
        <w:t>реєстраційний номер в Державному реєстрі речових прав на нерухоме майно – 673245118109</w:t>
      </w:r>
      <w:r w:rsidRPr="00D5272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НШОГО ОКРЕМОГО ІНДИВІДУАЛЬНО ВИЗНАЧЕНОГО МАЙНА </w:t>
      </w:r>
      <w:r>
        <w:rPr>
          <w:rFonts w:ascii="Times New Roman" w:hAnsi="Times New Roman" w:cs="Times New Roman"/>
          <w:b/>
          <w:sz w:val="28"/>
          <w:szCs w:val="28"/>
        </w:rPr>
        <w:t>ЗГІДНО ІЗ ПЕРЕЛІКОМ</w:t>
      </w:r>
      <w:r w:rsidRPr="00D527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0107" w:rsidRPr="00D52728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728">
        <w:rPr>
          <w:rFonts w:ascii="Times New Roman" w:hAnsi="Times New Roman" w:cs="Times New Roman"/>
          <w:b/>
          <w:sz w:val="28"/>
          <w:szCs w:val="28"/>
        </w:rPr>
        <w:t xml:space="preserve">З ДЕРЖАВНОЇ ВЛАСНОСТІ ДО КОМУНАЛЬНОЇ ВЛАСНОСТІ МАЛИНСЬКОЇ МІСЬКОЇ ТЕРИТОРІАЛЬНОЇ ГРОМАДИ ЖИТОМИРСЬКОЇ ОБЛАСТІ </w:t>
      </w:r>
    </w:p>
    <w:p w:rsidR="00DF0107" w:rsidRPr="00D52728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8E074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4C2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32C">
        <w:rPr>
          <w:rFonts w:ascii="Times New Roman" w:hAnsi="Times New Roman" w:cs="Times New Roman"/>
          <w:b/>
          <w:sz w:val="28"/>
          <w:szCs w:val="28"/>
        </w:rPr>
        <w:t xml:space="preserve">м. Малин, Коростенський район, Житомирська область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2022 </w:t>
      </w:r>
    </w:p>
    <w:p w:rsidR="00B854C2" w:rsidRDefault="00B854C2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D4432C" w:rsidRDefault="00DF0107" w:rsidP="00DF0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32C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DF0107" w:rsidRPr="00841649" w:rsidRDefault="00DF01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532"/>
      </w:tblGrid>
      <w:tr w:rsidR="00DF0107" w:rsidRPr="00841649" w:rsidTr="00B41CBA">
        <w:tc>
          <w:tcPr>
            <w:tcW w:w="8755" w:type="dxa"/>
            <w:hideMark/>
          </w:tcPr>
          <w:p w:rsidR="00DF0107" w:rsidRPr="00D4432C" w:rsidRDefault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ВСТУП</w:t>
            </w:r>
          </w:p>
        </w:tc>
        <w:tc>
          <w:tcPr>
            <w:tcW w:w="284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6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0107" w:rsidRPr="00841649" w:rsidTr="00B41CBA">
        <w:tc>
          <w:tcPr>
            <w:tcW w:w="8755" w:type="dxa"/>
          </w:tcPr>
          <w:p w:rsidR="00DF0107" w:rsidRPr="0084164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107" w:rsidRPr="00841649" w:rsidTr="00B41CBA">
        <w:tc>
          <w:tcPr>
            <w:tcW w:w="8755" w:type="dxa"/>
            <w:hideMark/>
          </w:tcPr>
          <w:p w:rsidR="00DF0107" w:rsidRPr="00D4432C" w:rsidRDefault="00DF0107" w:rsidP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ЗАГАЛЬНА ХАРАКТЕРИСТИКА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НЕРУХОМОГО МАЙНА</w:t>
            </w:r>
          </w:p>
        </w:tc>
        <w:tc>
          <w:tcPr>
            <w:tcW w:w="284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6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2727CA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7CA">
              <w:rPr>
                <w:rFonts w:ascii="Times New Roman" w:hAnsi="Times New Roman" w:cs="Times New Roman"/>
                <w:sz w:val="28"/>
                <w:szCs w:val="28"/>
              </w:rPr>
              <w:t xml:space="preserve">2.1. Загальні відомості 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8E0747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2.2. Історична довідка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8E0747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2.3. Відомості про організаційну структуру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8E0747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2.4. Земельні ділянки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8E0747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2.5. Виробничо-технічні характеристики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0107" w:rsidRPr="008E0747" w:rsidTr="00B41CBA">
        <w:tc>
          <w:tcPr>
            <w:tcW w:w="8755" w:type="dxa"/>
            <w:hideMark/>
          </w:tcPr>
          <w:p w:rsidR="00DF0107" w:rsidRPr="00DF0107" w:rsidRDefault="00DF0107" w:rsidP="00B854C2">
            <w:pPr>
              <w:spacing w:after="0" w:after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 xml:space="preserve">2.6. </w:t>
            </w:r>
            <w:r w:rsidRPr="00DF0107">
              <w:rPr>
                <w:rFonts w:ascii="Times New Roman" w:hAnsi="Times New Roman" w:cs="Times New Roman"/>
                <w:sz w:val="28"/>
                <w:szCs w:val="28"/>
              </w:rPr>
              <w:t>Стан приватизації об’єкта</w:t>
            </w:r>
            <w:r w:rsidRPr="00DF01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107">
              <w:rPr>
                <w:rFonts w:ascii="Times New Roman" w:hAnsi="Times New Roman" w:cs="Times New Roman"/>
                <w:sz w:val="28"/>
                <w:szCs w:val="28"/>
              </w:rPr>
              <w:t>та інформація про фінансово-економічну діяльність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DF0107" w:rsidRPr="008E0747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0107" w:rsidRPr="008E0747" w:rsidTr="00B41CBA">
        <w:tc>
          <w:tcPr>
            <w:tcW w:w="8755" w:type="dxa"/>
          </w:tcPr>
          <w:p w:rsidR="00DF0107" w:rsidRPr="007103A7" w:rsidRDefault="00DF0107" w:rsidP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3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ЗАГАЛЬНА ХАРАКТЕРИСТИКА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РЕМОГО </w:t>
            </w:r>
            <w:r w:rsidRPr="007103A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ІНДИВІДУАЛЬНО ВИЗНАЧЕНОГО МАЙНА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0107" w:rsidRPr="008E0747" w:rsidTr="00B41CBA">
        <w:tc>
          <w:tcPr>
            <w:tcW w:w="8755" w:type="dxa"/>
          </w:tcPr>
          <w:p w:rsidR="00DF0107" w:rsidRPr="0084164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72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ОБГРУНТУВАННЯ ДОЦІЛЬНОСТІ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ЗДІЙСНЕННЯ ПЕРЕДАЧІ</w:t>
            </w:r>
          </w:p>
        </w:tc>
        <w:tc>
          <w:tcPr>
            <w:tcW w:w="284" w:type="dxa"/>
          </w:tcPr>
          <w:p w:rsidR="00DF0107" w:rsidRPr="008E0747" w:rsidRDefault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</w:tcPr>
          <w:p w:rsidR="00DF0107" w:rsidRPr="00841649" w:rsidRDefault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F0107" w:rsidRDefault="00DF0107" w:rsidP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7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Pr="00D4432C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ВСТУП</w:t>
      </w:r>
    </w:p>
    <w:p w:rsidR="00DF0107" w:rsidRPr="003C7BE3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 xml:space="preserve">Це техніко-економічне обґрунтування розроблено на виконання вимог Закону України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8E0747">
        <w:rPr>
          <w:rFonts w:ascii="Times New Roman" w:hAnsi="Times New Roman" w:cs="Times New Roman"/>
          <w:sz w:val="28"/>
          <w:szCs w:val="28"/>
        </w:rPr>
        <w:t>Про передачу об’єктів права державної та комунальної власності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8E0747">
        <w:rPr>
          <w:rFonts w:ascii="Times New Roman" w:hAnsi="Times New Roman" w:cs="Times New Roman"/>
          <w:sz w:val="28"/>
          <w:szCs w:val="28"/>
        </w:rPr>
        <w:t xml:space="preserve"> та відповідно до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>, затверджених наказом Міністерства економічного розвитку і торгівлі України від 27.12.2013 № 1591.</w:t>
      </w:r>
    </w:p>
    <w:p w:rsidR="00DF0107" w:rsidRPr="008E074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До 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 xml:space="preserve"> з державної власності до комунальної власності </w:t>
      </w:r>
      <w:proofErr w:type="spellStart"/>
      <w:r w:rsidRPr="008E0747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8E0747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Житомирської області пропонується </w:t>
      </w:r>
      <w:r>
        <w:rPr>
          <w:rFonts w:ascii="Times New Roman" w:hAnsi="Times New Roman" w:cs="Times New Roman"/>
          <w:sz w:val="28"/>
          <w:szCs w:val="28"/>
        </w:rPr>
        <w:t>державне нерухоме майно</w:t>
      </w:r>
      <w:r w:rsidRPr="00474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716">
        <w:rPr>
          <w:rFonts w:ascii="Times New Roman" w:hAnsi="Times New Roman" w:cs="Times New Roman"/>
          <w:sz w:val="28"/>
          <w:szCs w:val="28"/>
        </w:rPr>
        <w:t>(</w:t>
      </w:r>
      <w:r w:rsidRPr="004742A9">
        <w:rPr>
          <w:rFonts w:ascii="Times New Roman" w:hAnsi="Times New Roman" w:cs="Times New Roman"/>
          <w:sz w:val="28"/>
          <w:szCs w:val="28"/>
        </w:rPr>
        <w:t>реєстраційний номер в Державному реєстрі речових прав на нерухоме майно – 673245118109</w:t>
      </w:r>
      <w:r>
        <w:rPr>
          <w:rFonts w:ascii="Times New Roman" w:hAnsi="Times New Roman" w:cs="Times New Roman"/>
          <w:sz w:val="28"/>
          <w:szCs w:val="28"/>
        </w:rPr>
        <w:t>) у складі</w:t>
      </w:r>
      <w:r w:rsidRPr="008E0747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0747">
        <w:rPr>
          <w:rFonts w:ascii="Times New Roman" w:hAnsi="Times New Roman" w:cs="Times New Roman"/>
          <w:sz w:val="28"/>
          <w:szCs w:val="28"/>
        </w:rPr>
        <w:t xml:space="preserve"> очисних споруд Фабрики банкнотного паперу </w:t>
      </w:r>
      <w:proofErr w:type="spellStart"/>
      <w:r w:rsidRPr="008E0747">
        <w:rPr>
          <w:rFonts w:ascii="Times New Roman" w:hAnsi="Times New Roman" w:cs="Times New Roman"/>
          <w:sz w:val="28"/>
          <w:szCs w:val="28"/>
        </w:rPr>
        <w:t>Банкнотно</w:t>
      </w:r>
      <w:proofErr w:type="spellEnd"/>
      <w:r w:rsidRPr="008E0747">
        <w:rPr>
          <w:rFonts w:ascii="Times New Roman" w:hAnsi="Times New Roman" w:cs="Times New Roman"/>
          <w:sz w:val="28"/>
          <w:szCs w:val="28"/>
        </w:rPr>
        <w:t>-монетного двору Національного банку України</w:t>
      </w:r>
      <w:r>
        <w:rPr>
          <w:rFonts w:ascii="Times New Roman" w:hAnsi="Times New Roman" w:cs="Times New Roman"/>
          <w:sz w:val="28"/>
          <w:szCs w:val="28"/>
        </w:rPr>
        <w:t xml:space="preserve"> (далі – очисні споруди) та іншого окремого індивідуально визначеного майна згідно із переліком, що додається (далі разом - – об’єкт передачі)</w:t>
      </w:r>
      <w:r w:rsidRPr="008E0747">
        <w:rPr>
          <w:rFonts w:ascii="Times New Roman" w:hAnsi="Times New Roman" w:cs="Times New Roman"/>
          <w:sz w:val="28"/>
          <w:szCs w:val="28"/>
        </w:rPr>
        <w:t>. Ініціаторам</w:t>
      </w:r>
      <w:r w:rsidRPr="0067608A">
        <w:rPr>
          <w:rFonts w:ascii="Times New Roman" w:hAnsi="Times New Roman" w:cs="Times New Roman"/>
          <w:sz w:val="28"/>
          <w:szCs w:val="28"/>
        </w:rPr>
        <w:t>и</w:t>
      </w:r>
      <w:r w:rsidRPr="008E0747">
        <w:rPr>
          <w:rFonts w:ascii="Times New Roman" w:hAnsi="Times New Roman" w:cs="Times New Roman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 xml:space="preserve"> є </w:t>
      </w:r>
      <w:r w:rsidRPr="0067608A">
        <w:rPr>
          <w:rFonts w:ascii="Times New Roman" w:hAnsi="Times New Roman" w:cs="Times New Roman"/>
          <w:sz w:val="28"/>
          <w:szCs w:val="28"/>
        </w:rPr>
        <w:t>сп</w:t>
      </w:r>
      <w:r w:rsidRPr="008E0747">
        <w:rPr>
          <w:rFonts w:ascii="Times New Roman" w:hAnsi="Times New Roman" w:cs="Times New Roman"/>
          <w:sz w:val="28"/>
          <w:szCs w:val="28"/>
        </w:rPr>
        <w:t>і</w:t>
      </w:r>
      <w:r w:rsidRPr="0067608A">
        <w:rPr>
          <w:rFonts w:ascii="Times New Roman" w:hAnsi="Times New Roman" w:cs="Times New Roman"/>
          <w:sz w:val="28"/>
          <w:szCs w:val="28"/>
        </w:rPr>
        <w:t xml:space="preserve">льно </w:t>
      </w:r>
      <w:r w:rsidRPr="008E0747">
        <w:rPr>
          <w:rFonts w:ascii="Times New Roman" w:hAnsi="Times New Roman" w:cs="Times New Roman"/>
          <w:sz w:val="28"/>
          <w:szCs w:val="28"/>
        </w:rPr>
        <w:t>Національний банк України (далі – Національний банк) та</w:t>
      </w:r>
      <w:r w:rsidRPr="00676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08A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67608A">
        <w:rPr>
          <w:rFonts w:ascii="Times New Roman" w:hAnsi="Times New Roman" w:cs="Times New Roman"/>
          <w:sz w:val="28"/>
          <w:szCs w:val="28"/>
        </w:rPr>
        <w:t xml:space="preserve"> м</w:t>
      </w:r>
      <w:r w:rsidRPr="008E0747">
        <w:rPr>
          <w:rFonts w:ascii="Times New Roman" w:hAnsi="Times New Roman" w:cs="Times New Roman"/>
          <w:sz w:val="28"/>
          <w:szCs w:val="28"/>
        </w:rPr>
        <w:t>і</w:t>
      </w:r>
      <w:r w:rsidRPr="0067608A">
        <w:rPr>
          <w:rFonts w:ascii="Times New Roman" w:hAnsi="Times New Roman" w:cs="Times New Roman"/>
          <w:sz w:val="28"/>
          <w:szCs w:val="28"/>
        </w:rPr>
        <w:t>ська рада Коростенськ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 w:rsidRPr="0067608A">
        <w:rPr>
          <w:rFonts w:ascii="Times New Roman" w:hAnsi="Times New Roman" w:cs="Times New Roman"/>
          <w:sz w:val="28"/>
          <w:szCs w:val="28"/>
        </w:rPr>
        <w:t xml:space="preserve"> Житомирської області</w:t>
      </w:r>
      <w:r w:rsidRPr="008E0747">
        <w:rPr>
          <w:rFonts w:ascii="Times New Roman" w:hAnsi="Times New Roman" w:cs="Times New Roman"/>
          <w:sz w:val="28"/>
          <w:szCs w:val="28"/>
        </w:rPr>
        <w:t>.</w:t>
      </w:r>
    </w:p>
    <w:p w:rsidR="00DF0107" w:rsidRPr="0067608A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Необхідність 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об’єкта передачі з </w:t>
      </w:r>
      <w:r w:rsidRPr="008E0747">
        <w:rPr>
          <w:rFonts w:ascii="Times New Roman" w:hAnsi="Times New Roman" w:cs="Times New Roman"/>
          <w:sz w:val="28"/>
          <w:szCs w:val="28"/>
        </w:rPr>
        <w:t xml:space="preserve">державної власності </w:t>
      </w:r>
      <w:r w:rsidRPr="002A74C2">
        <w:rPr>
          <w:rFonts w:ascii="Times New Roman" w:hAnsi="Times New Roman" w:cs="Times New Roman"/>
          <w:sz w:val="28"/>
          <w:szCs w:val="28"/>
        </w:rPr>
        <w:t xml:space="preserve">до комунальної власності </w:t>
      </w:r>
      <w:proofErr w:type="spellStart"/>
      <w:r w:rsidRPr="002A74C2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2A74C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Житомирської області </w:t>
      </w:r>
      <w:r w:rsidRPr="008E0747">
        <w:rPr>
          <w:rFonts w:ascii="Times New Roman" w:hAnsi="Times New Roman" w:cs="Times New Roman"/>
          <w:sz w:val="28"/>
          <w:szCs w:val="28"/>
        </w:rPr>
        <w:t xml:space="preserve">обумовлена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8E0747">
        <w:rPr>
          <w:rFonts w:ascii="Times New Roman" w:hAnsi="Times New Roman" w:cs="Times New Roman"/>
          <w:sz w:val="28"/>
          <w:szCs w:val="28"/>
        </w:rPr>
        <w:t>им: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747">
        <w:rPr>
          <w:rFonts w:ascii="Times New Roman" w:hAnsi="Times New Roman" w:cs="Times New Roman"/>
          <w:sz w:val="28"/>
          <w:szCs w:val="28"/>
        </w:rPr>
        <w:t>очищення стічних вод відноситься до невластивих функцій Національного банку</w:t>
      </w:r>
      <w:r>
        <w:rPr>
          <w:rFonts w:ascii="Times New Roman" w:hAnsi="Times New Roman" w:cs="Times New Roman"/>
          <w:sz w:val="28"/>
          <w:szCs w:val="28"/>
        </w:rPr>
        <w:t>, передбачених Законом України “Про Національний банк України”;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основним постачальником стоків для очищення стічних вод у м. Малині є багатогалузеве підприємство комунальної форми власності  - товариство з обмеженою відповідальністю “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на балансі якого перебувають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каналізаційно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-насосних станцій (КНС), через які здійснюється водовідведення на очисні споруди; 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E0747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8E0747">
        <w:rPr>
          <w:rFonts w:ascii="Times New Roman" w:hAnsi="Times New Roman" w:cs="Times New Roman"/>
          <w:sz w:val="28"/>
          <w:szCs w:val="28"/>
        </w:rPr>
        <w:t xml:space="preserve"> міська територіальна громада спроможна ефективно управляти </w:t>
      </w:r>
      <w:r>
        <w:rPr>
          <w:rFonts w:ascii="Times New Roman" w:hAnsi="Times New Roman" w:cs="Times New Roman"/>
          <w:sz w:val="28"/>
          <w:szCs w:val="28"/>
        </w:rPr>
        <w:t xml:space="preserve">переданим майном </w:t>
      </w:r>
      <w:r w:rsidRPr="008E0747">
        <w:rPr>
          <w:rFonts w:ascii="Times New Roman" w:hAnsi="Times New Roman" w:cs="Times New Roman"/>
          <w:sz w:val="28"/>
          <w:szCs w:val="28"/>
        </w:rPr>
        <w:t xml:space="preserve">та покращити результати його </w:t>
      </w:r>
      <w:r>
        <w:rPr>
          <w:rFonts w:ascii="Times New Roman" w:hAnsi="Times New Roman" w:cs="Times New Roman"/>
          <w:sz w:val="28"/>
          <w:szCs w:val="28"/>
        </w:rPr>
        <w:t>економічну ефективність</w:t>
      </w:r>
      <w:r w:rsidRPr="008E0747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технічний</w:t>
      </w:r>
      <w:r w:rsidRPr="008E0747">
        <w:rPr>
          <w:rFonts w:ascii="Times New Roman" w:hAnsi="Times New Roman" w:cs="Times New Roman"/>
          <w:sz w:val="28"/>
          <w:szCs w:val="28"/>
        </w:rPr>
        <w:t xml:space="preserve"> стан. Крім того, з метою проведення модернізації виробничих потужностей </w:t>
      </w:r>
      <w:r>
        <w:rPr>
          <w:rFonts w:ascii="Times New Roman" w:hAnsi="Times New Roman" w:cs="Times New Roman"/>
          <w:sz w:val="28"/>
          <w:szCs w:val="28"/>
        </w:rPr>
        <w:t xml:space="preserve">і поповнення </w:t>
      </w:r>
      <w:r w:rsidRPr="008E0747">
        <w:rPr>
          <w:rFonts w:ascii="Times New Roman" w:hAnsi="Times New Roman" w:cs="Times New Roman"/>
          <w:sz w:val="28"/>
          <w:szCs w:val="28"/>
        </w:rPr>
        <w:t xml:space="preserve">обігових коштів місто здатне залучити на конкурсних засадах інвесторів, зокрема, з використанням механізмів, передбачених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“</w:t>
      </w:r>
      <w:r w:rsidRPr="008E0747">
        <w:rPr>
          <w:rFonts w:ascii="Times New Roman" w:hAnsi="Times New Roman" w:cs="Times New Roman"/>
          <w:sz w:val="28"/>
          <w:szCs w:val="28"/>
        </w:rPr>
        <w:t>Про особливості передачі в оренд</w:t>
      </w:r>
      <w:r w:rsidRPr="00E3350F">
        <w:rPr>
          <w:rFonts w:ascii="Times New Roman" w:hAnsi="Times New Roman" w:cs="Times New Roman"/>
          <w:sz w:val="28"/>
          <w:szCs w:val="28"/>
        </w:rPr>
        <w:t>у</w:t>
      </w:r>
      <w:r w:rsidRPr="008E0747">
        <w:rPr>
          <w:rFonts w:ascii="Times New Roman" w:hAnsi="Times New Roman" w:cs="Times New Roman"/>
          <w:sz w:val="28"/>
          <w:szCs w:val="28"/>
        </w:rPr>
        <w:t xml:space="preserve"> чи концесію об’єктів у сферах теплопостачання, водопостачання та водовідведення, що перебувають у комунальній власності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8E0747">
        <w:rPr>
          <w:rFonts w:ascii="Times New Roman" w:hAnsi="Times New Roman" w:cs="Times New Roman"/>
          <w:sz w:val="28"/>
          <w:szCs w:val="28"/>
        </w:rPr>
        <w:t xml:space="preserve"> та інших законодавчих актів.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lastRenderedPageBreak/>
        <w:t>У разі 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 xml:space="preserve"> об’єкта</w:t>
      </w:r>
      <w:r>
        <w:rPr>
          <w:rFonts w:ascii="Times New Roman" w:hAnsi="Times New Roman" w:cs="Times New Roman"/>
          <w:sz w:val="28"/>
          <w:szCs w:val="28"/>
        </w:rPr>
        <w:t xml:space="preserve"> передачі</w:t>
      </w:r>
      <w:r w:rsidRPr="008E0747">
        <w:rPr>
          <w:rFonts w:ascii="Times New Roman" w:hAnsi="Times New Roman" w:cs="Times New Roman"/>
          <w:sz w:val="28"/>
          <w:szCs w:val="28"/>
        </w:rPr>
        <w:t xml:space="preserve"> будуть здійснені заходи щодо під</w:t>
      </w:r>
      <w:r>
        <w:rPr>
          <w:rFonts w:ascii="Times New Roman" w:hAnsi="Times New Roman" w:cs="Times New Roman"/>
          <w:sz w:val="28"/>
          <w:szCs w:val="28"/>
        </w:rPr>
        <w:t xml:space="preserve">вищення ефективності діяльності, що </w:t>
      </w:r>
      <w:r w:rsidRPr="008E0747">
        <w:rPr>
          <w:rFonts w:ascii="Times New Roman" w:hAnsi="Times New Roman" w:cs="Times New Roman"/>
          <w:sz w:val="28"/>
          <w:szCs w:val="28"/>
        </w:rPr>
        <w:t>передбачають: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оптимізацію діяльності</w:t>
      </w:r>
      <w:r>
        <w:rPr>
          <w:rFonts w:ascii="Times New Roman" w:hAnsi="Times New Roman" w:cs="Times New Roman"/>
          <w:sz w:val="28"/>
          <w:szCs w:val="28"/>
        </w:rPr>
        <w:t xml:space="preserve"> очисних споруд</w:t>
      </w:r>
      <w:r w:rsidRPr="008E0747">
        <w:rPr>
          <w:rFonts w:ascii="Times New Roman" w:hAnsi="Times New Roman" w:cs="Times New Roman"/>
          <w:sz w:val="28"/>
          <w:szCs w:val="28"/>
        </w:rPr>
        <w:t>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залучення на конкурсних засадах інвесторів, зацікавлених у розвитку</w:t>
      </w:r>
      <w:r>
        <w:rPr>
          <w:rFonts w:ascii="Times New Roman" w:hAnsi="Times New Roman" w:cs="Times New Roman"/>
          <w:sz w:val="28"/>
          <w:szCs w:val="28"/>
        </w:rPr>
        <w:t xml:space="preserve"> виробничих потужностей.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вання</w:t>
      </w:r>
      <w:r w:rsidRPr="008E0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державного майна </w:t>
      </w:r>
      <w:r w:rsidRPr="008E0747">
        <w:rPr>
          <w:rFonts w:ascii="Times New Roman" w:hAnsi="Times New Roman" w:cs="Times New Roman"/>
          <w:sz w:val="28"/>
          <w:szCs w:val="28"/>
        </w:rPr>
        <w:t xml:space="preserve">до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8E0747">
        <w:rPr>
          <w:rFonts w:ascii="Times New Roman" w:hAnsi="Times New Roman" w:cs="Times New Roman"/>
          <w:sz w:val="28"/>
          <w:szCs w:val="28"/>
        </w:rPr>
        <w:t>: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сприятиме фінансовому оздоровленню</w:t>
      </w:r>
      <w:r>
        <w:rPr>
          <w:rFonts w:ascii="Times New Roman" w:hAnsi="Times New Roman" w:cs="Times New Roman"/>
          <w:sz w:val="28"/>
          <w:szCs w:val="28"/>
        </w:rPr>
        <w:t xml:space="preserve"> ТОВ “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Pr="008E0747">
        <w:rPr>
          <w:rFonts w:ascii="Times New Roman" w:hAnsi="Times New Roman" w:cs="Times New Roman"/>
          <w:sz w:val="28"/>
          <w:szCs w:val="28"/>
        </w:rPr>
        <w:t>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підвищить економічну і технічну ефективність</w:t>
      </w:r>
      <w:r>
        <w:rPr>
          <w:rFonts w:ascii="Times New Roman" w:hAnsi="Times New Roman" w:cs="Times New Roman"/>
          <w:sz w:val="28"/>
          <w:szCs w:val="28"/>
        </w:rPr>
        <w:t xml:space="preserve"> майна</w:t>
      </w:r>
      <w:r w:rsidRPr="008E0747">
        <w:rPr>
          <w:rFonts w:ascii="Times New Roman" w:hAnsi="Times New Roman" w:cs="Times New Roman"/>
          <w:sz w:val="28"/>
          <w:szCs w:val="28"/>
        </w:rPr>
        <w:t>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дозволить зберегти робочі місця для мешканців міста;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>- забезпечить сталі надходження до місцевого бюджету;</w:t>
      </w:r>
    </w:p>
    <w:p w:rsidR="00DF010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747">
        <w:rPr>
          <w:rFonts w:ascii="Times New Roman" w:hAnsi="Times New Roman" w:cs="Times New Roman"/>
          <w:sz w:val="28"/>
          <w:szCs w:val="28"/>
        </w:rPr>
        <w:t xml:space="preserve">- створить передумови для зниження тарифів на </w:t>
      </w:r>
      <w:r>
        <w:rPr>
          <w:rFonts w:ascii="Times New Roman" w:hAnsi="Times New Roman" w:cs="Times New Roman"/>
          <w:sz w:val="28"/>
          <w:szCs w:val="28"/>
        </w:rPr>
        <w:t xml:space="preserve">послуги із централізованого водопостачання та централізованого водовідведення для жителів міста Малина та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Гамарня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Коростенського району Житомирської області.</w:t>
      </w:r>
    </w:p>
    <w:p w:rsidR="00DF0107" w:rsidRPr="008E0747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54C2" w:rsidRDefault="00B854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 w:rsidP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747">
        <w:rPr>
          <w:rFonts w:ascii="Times New Roman" w:hAnsi="Times New Roman" w:cs="Times New Roman"/>
          <w:b/>
          <w:sz w:val="28"/>
          <w:szCs w:val="28"/>
        </w:rPr>
        <w:lastRenderedPageBreak/>
        <w:t>2. ЗАГАЛЬ</w:t>
      </w:r>
      <w:r>
        <w:rPr>
          <w:rFonts w:ascii="Times New Roman" w:hAnsi="Times New Roman" w:cs="Times New Roman"/>
          <w:b/>
          <w:sz w:val="28"/>
          <w:szCs w:val="28"/>
        </w:rPr>
        <w:t>НА ХАРАКТЕРИСТИКА НЕРУХОМОГО МАЙНА</w:t>
      </w:r>
    </w:p>
    <w:p w:rsidR="00DF0107" w:rsidRPr="008E074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8E074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27CA">
        <w:rPr>
          <w:rFonts w:ascii="Times New Roman" w:hAnsi="Times New Roman" w:cs="Times New Roman"/>
          <w:b/>
          <w:sz w:val="28"/>
          <w:szCs w:val="28"/>
        </w:rPr>
        <w:t xml:space="preserve">2.1. Загальні відомості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F0107" w:rsidRPr="008E0747" w:rsidTr="00B41CBA">
        <w:tc>
          <w:tcPr>
            <w:tcW w:w="3369" w:type="dxa"/>
          </w:tcPr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>Повне найменування:</w:t>
            </w:r>
          </w:p>
        </w:tc>
        <w:tc>
          <w:tcPr>
            <w:tcW w:w="6202" w:type="dxa"/>
          </w:tcPr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Очисні споруди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Фабики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банкнотного паперу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Банкнотно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-монетного двору Національного банку України</w:t>
            </w:r>
          </w:p>
        </w:tc>
      </w:tr>
      <w:tr w:rsidR="00DF0107" w:rsidRPr="008E0747" w:rsidTr="00B41CBA">
        <w:tc>
          <w:tcPr>
            <w:tcW w:w="3369" w:type="dxa"/>
          </w:tcPr>
          <w:p w:rsidR="00DF0107" w:rsidRPr="008E074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>Скорочене найменування:</w:t>
            </w:r>
          </w:p>
        </w:tc>
        <w:tc>
          <w:tcPr>
            <w:tcW w:w="6202" w:type="dxa"/>
            <w:vAlign w:val="center"/>
          </w:tcPr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Очисні споруди</w:t>
            </w:r>
          </w:p>
        </w:tc>
      </w:tr>
      <w:tr w:rsidR="00DF0107" w:rsidRPr="008E0747" w:rsidTr="00B41CBA">
        <w:tc>
          <w:tcPr>
            <w:tcW w:w="3369" w:type="dxa"/>
          </w:tcPr>
          <w:p w:rsidR="00DF0107" w:rsidRPr="008E074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107" w:rsidRPr="008E0747" w:rsidTr="00B41CBA">
        <w:tc>
          <w:tcPr>
            <w:tcW w:w="3369" w:type="dxa"/>
          </w:tcPr>
          <w:p w:rsidR="00DF0107" w:rsidRPr="008E074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Місцезнаходження: </w:t>
            </w:r>
          </w:p>
        </w:tc>
        <w:tc>
          <w:tcPr>
            <w:tcW w:w="6202" w:type="dxa"/>
          </w:tcPr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Чорновола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44а, м. Малин, Коростенського району Житомирської області</w:t>
            </w:r>
          </w:p>
        </w:tc>
      </w:tr>
      <w:tr w:rsidR="00DF0107" w:rsidRPr="008E0747" w:rsidTr="00B41CBA">
        <w:tc>
          <w:tcPr>
            <w:tcW w:w="3369" w:type="dxa"/>
          </w:tcPr>
          <w:p w:rsidR="00DF010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b/>
                <w:sz w:val="28"/>
                <w:szCs w:val="28"/>
              </w:rPr>
              <w:t>Опис об’єкта</w:t>
            </w:r>
            <w:r w:rsidRPr="00D63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нерухомого майна</w:t>
            </w:r>
            <w:r w:rsidRPr="000765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>Правовий статус:</w:t>
            </w:r>
          </w:p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1. КНС (каналізаційна насосна станція)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2. Хлораторна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Насосно-повітродувна станція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4. Лабораторно-побутовий корпус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Станція технічної оборотної води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6. Будівля техобслуговування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автотранспорту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7. Корпус механічного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зневодження</w:t>
            </w:r>
            <w:proofErr w:type="spellEnd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осаду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реагентним</w:t>
            </w:r>
            <w:proofErr w:type="spellEnd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господарством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Виробнично</w:t>
            </w:r>
            <w:proofErr w:type="spellEnd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-адміністративний корпус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прибудованою котельнею та інженерними мережами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9. Приймальна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камера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Пісколовки</w:t>
            </w:r>
            <w:proofErr w:type="spellEnd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зблоковані (2 шт.)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11. Первинні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радіальні відстійники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Пісколовки</w:t>
            </w:r>
            <w:proofErr w:type="spellEnd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зблоковані (№ 2 шт.)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Приймальний лоток (камера)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14. Контактні резервуари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Вторинні радіальні відстійники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Pr="0007650A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16. Водовимірювальний лоток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17.Резервуар технічної води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18. Бункер для піску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Pr="0007650A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19. Будівля решіток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20. Аеротенки зблоковані (4 шт.)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21. Аеротенки зблоковані (3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шт.)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22. Аеробні стабілізатори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23. Установка </w:t>
            </w:r>
            <w:proofErr w:type="spellStart"/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біотермічного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зневодненого осаду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24. Аварійно-мулові площадки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25. Установка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доочищення стічних 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26. Прирейковий склад напівфабрикатів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50A">
              <w:rPr>
                <w:rFonts w:ascii="Times New Roman" w:hAnsi="Times New Roman" w:cs="Times New Roman"/>
                <w:sz w:val="28"/>
                <w:szCs w:val="28"/>
              </w:rPr>
              <w:t>Склад лугів.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107" w:rsidRPr="00DA3FF9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>е є юридичною особою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 відокремленим структурним підрозділом юридичної особи</w:t>
            </w:r>
          </w:p>
        </w:tc>
      </w:tr>
      <w:tr w:rsidR="00DF0107" w:rsidRPr="008E0747" w:rsidTr="00B41CBA">
        <w:tc>
          <w:tcPr>
            <w:tcW w:w="3369" w:type="dxa"/>
          </w:tcPr>
          <w:p w:rsidR="00DF0107" w:rsidRPr="008E074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D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Балансоутримувач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202" w:type="dxa"/>
          </w:tcPr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Банкнотно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-монетний двір 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Національного банку України</w:t>
            </w:r>
          </w:p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7, м. Київ, 02232</w:t>
            </w:r>
          </w:p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 xml:space="preserve">код ЄДРПОУ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21575489</w:t>
            </w:r>
          </w:p>
        </w:tc>
      </w:tr>
      <w:tr w:rsidR="00DF0107" w:rsidRPr="008E0747" w:rsidTr="00B41CBA">
        <w:tc>
          <w:tcPr>
            <w:tcW w:w="3369" w:type="dxa"/>
          </w:tcPr>
          <w:p w:rsidR="00DF0107" w:rsidRPr="008E0747" w:rsidRDefault="00DF0107" w:rsidP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8E0747">
              <w:rPr>
                <w:rFonts w:ascii="Times New Roman" w:hAnsi="Times New Roman" w:cs="Times New Roman"/>
                <w:b/>
                <w:sz w:val="28"/>
                <w:szCs w:val="28"/>
              </w:rPr>
              <w:t>повноважений орган управління:</w:t>
            </w:r>
          </w:p>
        </w:tc>
        <w:tc>
          <w:tcPr>
            <w:tcW w:w="6202" w:type="dxa"/>
          </w:tcPr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Національний банк України</w:t>
            </w:r>
          </w:p>
          <w:p w:rsidR="00DF010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Інститутська, 9, м. Київ, </w:t>
            </w:r>
          </w:p>
          <w:p w:rsidR="00DF0107" w:rsidRPr="008E0747" w:rsidRDefault="00DF01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747">
              <w:rPr>
                <w:rFonts w:ascii="Times New Roman" w:hAnsi="Times New Roman" w:cs="Times New Roman"/>
                <w:sz w:val="28"/>
                <w:szCs w:val="28"/>
              </w:rPr>
              <w:t xml:space="preserve">код ЄДРПОУ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0001326</w:t>
            </w:r>
          </w:p>
        </w:tc>
      </w:tr>
    </w:tbl>
    <w:p w:rsidR="00DF0107" w:rsidRPr="008E0747" w:rsidRDefault="00DF0107" w:rsidP="00DF01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0107" w:rsidRPr="007103A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Історична довідка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розгляду питання щодо створення потужностей з виготовлення національної валюти та цінних паперів на території діючої паперової фабрики у м. Малині Житомирської області (1991 р.) наголошувалося на необхідності виділення капітальних вкладень на соціальний розвиток міста Малина.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Фінансування капітальних вкладень будівництва об’єкта № 3 (Фабрика банкнотного паперу) і очисних споруд здійснювалося Національним банком.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Однією з основних умов, висунутих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райдержадміністрацією, міськвиконкомом, Державним управлінням екології та природних ресурсів в Житомирській області, стосовно спорудження в м. Малині об’єктів виробництва цінних паперів, включаючи банкнотний, ще на стадії вибору земельної ділянки під будівництво було передбачено реконструкцію та розширення діючих очисних споруд, що на той час були значно перевантажені і не могли додатково прийняти на очистку стічні води Фабрики банкнотного паперу. Реконструкція очисних споруд розпочалася в 1994 році і завершилася у 1997 році.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Постановою Правління </w:t>
      </w:r>
      <w:r w:rsidRPr="000750CE">
        <w:rPr>
          <w:rFonts w:ascii="Times New Roman" w:hAnsi="Times New Roman" w:cs="Times New Roman"/>
          <w:sz w:val="28"/>
          <w:szCs w:val="28"/>
        </w:rPr>
        <w:t>Національного банку</w:t>
      </w:r>
      <w:r>
        <w:rPr>
          <w:rFonts w:ascii="Times New Roman" w:hAnsi="Times New Roman" w:cs="Times New Roman"/>
          <w:sz w:val="28"/>
          <w:szCs w:val="28"/>
        </w:rPr>
        <w:t xml:space="preserve"> від 09.04.1997 № 90 було затверджено акт державної комісії про прийняття в експлуатацію закінченого будівництвом пускового комплексу очисних споруд.</w:t>
      </w:r>
    </w:p>
    <w:p w:rsidR="00DF0107" w:rsidRPr="008E074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7103A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747">
        <w:rPr>
          <w:rFonts w:ascii="Times New Roman" w:hAnsi="Times New Roman" w:cs="Times New Roman"/>
          <w:b/>
          <w:sz w:val="28"/>
          <w:szCs w:val="28"/>
        </w:rPr>
        <w:t>2.3. Відомо</w:t>
      </w:r>
      <w:r>
        <w:rPr>
          <w:rFonts w:ascii="Times New Roman" w:hAnsi="Times New Roman" w:cs="Times New Roman"/>
          <w:b/>
          <w:sz w:val="28"/>
          <w:szCs w:val="28"/>
        </w:rPr>
        <w:t>сті про організаційну структуру</w:t>
      </w:r>
    </w:p>
    <w:p w:rsidR="00DF0107" w:rsidRPr="00CA410A" w:rsidRDefault="00DF01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Очисні споруди є об’єктом нерухомого майна. Робота</w:t>
      </w:r>
      <w:r w:rsidRPr="00FB0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очисних споруд регламентована </w:t>
      </w:r>
      <w:r w:rsidRPr="009D42E3">
        <w:rPr>
          <w:rFonts w:ascii="Times New Roman" w:hAnsi="Times New Roman" w:cs="Times New Roman"/>
          <w:sz w:val="28"/>
          <w:szCs w:val="28"/>
        </w:rPr>
        <w:t>Положення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42E3">
        <w:rPr>
          <w:rFonts w:ascii="Times New Roman" w:hAnsi="Times New Roman" w:cs="Times New Roman"/>
          <w:sz w:val="28"/>
          <w:szCs w:val="28"/>
        </w:rPr>
        <w:t xml:space="preserve"> про очисні споруди</w:t>
      </w:r>
      <w:r>
        <w:rPr>
          <w:rFonts w:ascii="Times New Roman" w:hAnsi="Times New Roman" w:cs="Times New Roman"/>
          <w:sz w:val="28"/>
          <w:szCs w:val="28"/>
        </w:rPr>
        <w:t xml:space="preserve">, розробленого та затвердженого відповідно до вимог розпорядчих актів Національного банку з цих питань. </w:t>
      </w:r>
      <w:r w:rsidRPr="00684552">
        <w:rPr>
          <w:rFonts w:ascii="Times New Roman" w:hAnsi="Times New Roman" w:cs="Times New Roman"/>
          <w:sz w:val="28"/>
          <w:szCs w:val="28"/>
        </w:rPr>
        <w:t xml:space="preserve"> </w:t>
      </w:r>
      <w:r w:rsidRPr="00B854C2">
        <w:rPr>
          <w:rFonts w:ascii="Times New Roman" w:hAnsi="Times New Roman" w:cs="Times New Roman"/>
          <w:sz w:val="28"/>
          <w:szCs w:val="28"/>
        </w:rPr>
        <w:t xml:space="preserve">Відповідно до штатної чисельності </w:t>
      </w:r>
      <w:proofErr w:type="spellStart"/>
      <w:r w:rsidRPr="00B854C2">
        <w:rPr>
          <w:rFonts w:ascii="Times New Roman" w:hAnsi="Times New Roman" w:cs="Times New Roman"/>
          <w:sz w:val="28"/>
          <w:szCs w:val="28"/>
        </w:rPr>
        <w:t>Банкнотно</w:t>
      </w:r>
      <w:proofErr w:type="spellEnd"/>
      <w:r w:rsidRPr="00B854C2">
        <w:rPr>
          <w:rFonts w:ascii="Times New Roman" w:hAnsi="Times New Roman" w:cs="Times New Roman"/>
          <w:sz w:val="28"/>
          <w:szCs w:val="28"/>
        </w:rPr>
        <w:t xml:space="preserve">-монетного двору Національного банку України на об’єкті передачі станом на 31.12.2021 працює 55 </w:t>
      </w:r>
      <w:r w:rsidR="00B854C2" w:rsidRPr="00B854C2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Pr="00B854C2">
        <w:rPr>
          <w:rFonts w:ascii="Times New Roman" w:hAnsi="Times New Roman" w:cs="Times New Roman"/>
          <w:sz w:val="28"/>
          <w:szCs w:val="28"/>
        </w:rPr>
        <w:t>(Додаток 1</w:t>
      </w:r>
      <w:r w:rsidRPr="00B854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854C2">
        <w:rPr>
          <w:rFonts w:ascii="Times New Roman" w:hAnsi="Times New Roman" w:cs="Times New Roman"/>
          <w:sz w:val="28"/>
          <w:szCs w:val="28"/>
        </w:rPr>
        <w:t>.</w:t>
      </w:r>
    </w:p>
    <w:p w:rsidR="00DF0107" w:rsidRDefault="00DF0107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107" w:rsidRPr="007103A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Земельні ділянки</w:t>
      </w:r>
    </w:p>
    <w:p w:rsidR="00DF0107" w:rsidRPr="00613C56" w:rsidRDefault="00DF01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Очисні споруди розміщені</w:t>
      </w:r>
      <w:r w:rsidRPr="008E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льній ділянці площею 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9.4252 </w:t>
      </w:r>
      <w:r w:rsidRPr="00655C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 w:rsidRPr="00376024">
        <w:rPr>
          <w:rFonts w:ascii="Times New Roman" w:eastAsia="Times New Roman" w:hAnsi="Times New Roman" w:cs="Times New Roman"/>
          <w:b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uk-UA"/>
        </w:rPr>
        <w:t>адастровий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номер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1823410100:01:009:0229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lang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Право постійного користування земельною ділянкою зареєстроване за Національним банком України. Земельна ділянка буде передана разом із об’єктом передачі.</w:t>
      </w:r>
    </w:p>
    <w:p w:rsidR="00DF0107" w:rsidRPr="008E074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C56">
        <w:rPr>
          <w:rFonts w:ascii="Times New Roman" w:hAnsi="Times New Roman" w:cs="Times New Roman"/>
          <w:b/>
          <w:sz w:val="28"/>
          <w:szCs w:val="28"/>
        </w:rPr>
        <w:t>2.5. Вир</w:t>
      </w:r>
      <w:r>
        <w:rPr>
          <w:rFonts w:ascii="Times New Roman" w:hAnsi="Times New Roman" w:cs="Times New Roman"/>
          <w:b/>
          <w:sz w:val="28"/>
          <w:szCs w:val="28"/>
        </w:rPr>
        <w:t>обничо-технічні характеристики</w:t>
      </w:r>
    </w:p>
    <w:p w:rsidR="00DF0107" w:rsidRPr="001A00DB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Очисні споруди складаються з 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споруд, 17 споруд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21 235, 4 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710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ім того 4 споруди об’ємом 168,8 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</w:t>
      </w:r>
      <w:r w:rsidRPr="00710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6 споруд діаметром 18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 кожна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комунікацій (трубопроводів)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DF0107" w:rsidRPr="00613C56" w:rsidRDefault="00DF01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107" w:rsidRPr="00613C56" w:rsidRDefault="00DF0107" w:rsidP="00DF010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C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Список основного </w:t>
      </w:r>
      <w:proofErr w:type="spellStart"/>
      <w:r w:rsidRPr="00613C56">
        <w:rPr>
          <w:rFonts w:ascii="Times New Roman" w:hAnsi="Times New Roman" w:cs="Times New Roman"/>
          <w:b/>
          <w:sz w:val="28"/>
          <w:szCs w:val="28"/>
          <w:lang w:val="ru-RU"/>
        </w:rPr>
        <w:t>технологічного</w:t>
      </w:r>
      <w:proofErr w:type="spellEnd"/>
      <w:r w:rsidRPr="00613C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13C56">
        <w:rPr>
          <w:rFonts w:ascii="Times New Roman" w:hAnsi="Times New Roman" w:cs="Times New Roman"/>
          <w:b/>
          <w:sz w:val="28"/>
          <w:szCs w:val="28"/>
          <w:lang w:val="ru-RU"/>
        </w:rPr>
        <w:t>обладнання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очисних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споруд</w:t>
      </w:r>
      <w:proofErr w:type="spellEnd"/>
      <w:r w:rsidRPr="00613C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851"/>
        <w:gridCol w:w="3402"/>
        <w:gridCol w:w="1417"/>
      </w:tblGrid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F0107" w:rsidRPr="00613C56" w:rsidRDefault="00DF0107" w:rsidP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Поз.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Найменування обладнання, тип, марка, завод-виготовлювач, країна та фірма (для імпортного)</w:t>
            </w:r>
          </w:p>
        </w:tc>
        <w:tc>
          <w:tcPr>
            <w:tcW w:w="851" w:type="dxa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Кіль-кість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Основні технічні характеристики</w:t>
            </w:r>
          </w:p>
        </w:tc>
        <w:tc>
          <w:tcPr>
            <w:tcW w:w="1417" w:type="dxa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DF0107" w:rsidRPr="00613C56" w:rsidTr="00B41CBA">
        <w:trPr>
          <w:trHeight w:val="359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 ПК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Приймальна камера стічної води ТП-4-903-3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Довжина,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6,0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Ширина,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1,5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Висота,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1,2 м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З/б</w:t>
            </w:r>
          </w:p>
        </w:tc>
      </w:tr>
      <w:tr w:rsidR="00DF0107" w:rsidRPr="00613C56" w:rsidTr="00B41CBA">
        <w:trPr>
          <w:trHeight w:val="2662"/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 ПР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Приміщення решіток                    ТП-902-2-450.88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Решітка грабельна рейкового типу для каналу     ТП-902-2-449.88                         РГР-800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підвищення тиску на гідроелеватори КМ-80-50-200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Пропускна здатність,              14-18 тис.м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/добу                Максимальна продуктивність,            1180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/добу                        Ширина прозорів,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16 мм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Габаритні розміри,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1000 мм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/год.                            Потужність, 15 кВт                                   Напір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50 м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 ПУ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Піскоуловлювач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з круговим рухом води ТП 902-2-480.90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Розподільна камера                             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Камера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переключень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                 15500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доб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  Діаметр,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Місткість, </w:t>
            </w:r>
            <w:smartTag w:uri="urn:schemas-microsoft-com:office:smarttags" w:element="metricconverter">
              <w:smartTagPr>
                <w:attr w:name="ProductID" w:val="24,7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24,7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З/б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 БП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Бункер для піску з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гідроциклоном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. Інд.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Гідроциклон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ГРЦ-250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Діаметр зливного отвору,      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80 мм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Діаметр піщаного отвору,     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48 мм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Сталь Ст.-3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5 ВЛ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Водовимірювальний лоток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Вентурі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ТП-902 944.87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Витратомір ультразвуковий безнапірний ЕХО-Р-О2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Ширина лотка,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600 мм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Ширина горловини </w:t>
            </w:r>
            <w:smartTag w:uri="urn:schemas-microsoft-com:office:smarttags" w:element="metricconverter">
              <w:smartTagPr>
                <w:attr w:name="ProductID" w:val="377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377 мм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Висота лотка, </w:t>
            </w:r>
            <w:smartTag w:uri="urn:schemas-microsoft-com:office:smarttags" w:element="metricconverter">
              <w:smartTagPr>
                <w:attr w:name="ProductID" w:val="900 м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900 мм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Діапазон вимірювання витрат 100-20000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/год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Зварний металевий блок з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антикоро-зійним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покриттям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6ПВ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Первинні відстійники каналізаційні радіальні             ТП-902 2-496.89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Мулоскребач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уніфікований зі спеціальним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скребачем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для первинного відстійника в комплекті з улаштуванням для виведення плаваючих речовин          ТП-902-2-362.83 Луцьк,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Комунбуд</w:t>
            </w:r>
            <w:proofErr w:type="spellEnd"/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Діаметр,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18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Гідравлічна глибина, </w:t>
            </w:r>
            <w:smartTag w:uri="urn:schemas-microsoft-com:office:smarttags" w:element="metricconverter">
              <w:smartTagPr>
                <w:attr w:name="ProductID" w:val="3,4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3,4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Місткість зони відстоювання, </w:t>
            </w:r>
            <w:smartTag w:uri="urn:schemas-microsoft-com:office:smarttags" w:element="metricconverter">
              <w:smartTagPr>
                <w:attr w:name="ProductID" w:val="788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788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Місткість мулової зони,            </w:t>
            </w:r>
            <w:smartTag w:uri="urn:schemas-microsoft-com:office:smarttags" w:element="metricconverter">
              <w:smartTagPr>
                <w:attr w:name="ProductID" w:val="100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Розрахункова продуктивність, </w:t>
            </w:r>
            <w:smartTag w:uri="urn:schemas-microsoft-com:office:smarttags" w:element="metricconverter">
              <w:smartTagPr>
                <w:attr w:name="ProductID" w:val="36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36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Пропускна здатність, 3,5 тис.м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/добу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ВВ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Вторинні відстійники, радіальні              ТП-902-2-446.88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Діаметр, 18м                                         Місткість зони відстоювання, </w:t>
            </w:r>
            <w:smartTag w:uri="urn:schemas-microsoft-com:office:smarttags" w:element="metricconverter">
              <w:smartTagPr>
                <w:attr w:name="ProductID" w:val="788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788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Місткість мулової зони,        </w:t>
            </w:r>
            <w:smartTag w:uri="urn:schemas-microsoft-com:office:smarttags" w:element="metricconverter">
              <w:smartTagPr>
                <w:attr w:name="ProductID" w:val="160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160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Гідравлічна глибина, </w:t>
            </w:r>
            <w:smartTag w:uri="urn:schemas-microsoft-com:office:smarttags" w:element="metricconverter">
              <w:smartTagPr>
                <w:attr w:name="ProductID" w:val="3,7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3,7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Розрахункова продуктивність при тривалості відстоювання  2 год, 394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/год.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Збірний  З/б</w:t>
            </w:r>
          </w:p>
        </w:tc>
      </w:tr>
      <w:tr w:rsidR="00DF0107" w:rsidRPr="00613C56" w:rsidTr="00B41CBA">
        <w:trPr>
          <w:trHeight w:val="1174"/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8АТ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Аеротенк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двокоридорний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із аераторами  ТП 902 2-394.86</w:t>
            </w:r>
          </w:p>
          <w:p w:rsidR="00DF0107" w:rsidRPr="006847F9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Аератори полімерні фірми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Екотон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типу АКПВ</w:t>
            </w:r>
          </w:p>
          <w:p w:rsidR="00DF0107" w:rsidRPr="006847F9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0107" w:rsidRPr="006847F9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402" w:type="dxa"/>
            <w:shd w:val="clear" w:color="auto" w:fill="auto"/>
          </w:tcPr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Габаритні розміри,</w:t>
            </w: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секцій - 3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З/б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Полімер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9АС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Аеробний стабілізатор ТП 902 2-394.86</w:t>
            </w:r>
          </w:p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Аератори полімерні фірма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Екотон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типу АПКВ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Мулонакопичувач</w:t>
            </w:r>
            <w:proofErr w:type="spellEnd"/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Пропускна здатність, 3,5 тис.м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/добу                Продуктивність, 6,3 т/добу                Довжина зони аерації,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Довжина зони відстоювання,  </w:t>
            </w:r>
            <w:smartTag w:uri="urn:schemas-microsoft-com:office:smarttags" w:element="metricconverter">
              <w:smartTagPr>
                <w:attr w:name="ProductID" w:val="9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9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Кількість відділень, 2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Ширина відділення,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Ширина,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Довжина,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</w:p>
        </w:tc>
        <w:tc>
          <w:tcPr>
            <w:tcW w:w="1417" w:type="dxa"/>
          </w:tcPr>
          <w:p w:rsidR="00DF0107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Полімер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ний матеріал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10 МУ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Мулоущільнювач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ТП-902-2-358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Діаметр, 6м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Збірний З/б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11БТ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Установка доочищення стічної води (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Біотенк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). Інд.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 з йоржовим завантаженням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Аератори полімерні фірма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Екотон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, типу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Регенераційна гребінка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3-секційна ємкісна споруда у складі:                          1.Розподільний канал                         2.Фільтри-біотенки (І, ІІ, ІІІ ступінь)                             3.Збірний канал                    Продуктивність, 1007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/год.</w:t>
            </w: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Габаритні розміри,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З/б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Контейнер металевий, йоржі синтетичне волокно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trHeight w:val="1196"/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12КР</w:t>
            </w:r>
          </w:p>
        </w:tc>
        <w:tc>
          <w:tcPr>
            <w:tcW w:w="3544" w:type="dxa"/>
            <w:shd w:val="clear" w:color="auto" w:fill="auto"/>
          </w:tcPr>
          <w:p w:rsidR="00DF0107" w:rsidRPr="00154D5D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Контактний резервуар для знезараження очищеної стічної води ТП-902-3-12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Ширина,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Робоча глибина,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 м                                           Довжина, 15 м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Пропускна здатність, 1080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/год;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З/б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154D5D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13АМ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Аварійні мулові майданчики                    Інд.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Фільтруючий колодязь (контейнер для освітлення мулової води)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Розрахунковий об’єм осаду, 29200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/рік;   6 карт мулових майданчиків розміром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38 м, кожна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Габаритні розміри,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асфальто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-бетонна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Фільтру-вальний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 щебінь</w:t>
            </w: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14ХС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Хлораторна станція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ТП-991-7-5.84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Склад хлору: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Х80-65-160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подачі на нейтралізацію розчину хлору АНЦС 2,5/100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Сигналізатор-аналізатор газів ДОЗОР-С 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Будівля розмірами,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12 м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Місткість, 1 т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50,0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15,0 кВт                               Напір,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32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Частота обертання, 2900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2,5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/год             Потужність, 2,2 кВт                               Напір,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trHeight w:val="2702"/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15ЦЗМО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Цех механічного зневоднення осаду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Центрифуга ОГШ-501 К11,         НВО ім. Фрунзе, м. Суми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ГНОМ 20/40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Конвеєр стрічковий ТК-17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Полімерна станція                 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Floquip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Виробнича будівля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інд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Габаритні розміри,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985 мм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20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/год             Потужність, 4 кВт                                 Напір,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Габаритні розміри,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16 РТВ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Резервуар технічної води        ТП 901-4-71.83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Місткість </w:t>
            </w:r>
            <w:smartTag w:uri="urn:schemas-microsoft-com:office:smarttags" w:element="metricconverter">
              <w:smartTagPr>
                <w:attr w:name="ProductID" w:val="50 м3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50 м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17НСТВ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К100-80-160                                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СМ100-65-250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 ВКС 2/26 А-У2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100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/год             Потужність, 15 кВт                                 Напір,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32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7,5 кВт                                 Напір,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20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10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4 кВт                                 Напір,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18 ПДС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Повітродувна станція            ТП-902-9-21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Трубоповітродувка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ТВ-80-1,6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Узбекхимстрой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м.Чирчик</w:t>
            </w:r>
            <w:proofErr w:type="spellEnd"/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Електродвигун до повітродувки 4 АН28О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 по повітрю,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5 тис.м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Номінальна потужність,    6000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Частота обертання, 2940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Потужність, 160 кВт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19НССО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Насосна станція сирого осаду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Виробнича будівля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Відцентровий насос для відкачування осаду                 СМ 100-65-200/4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Шнековий насос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Moineau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L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 xml:space="preserve">6 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Шнековий насос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Moineau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L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 xml:space="preserve">6 </w:t>
              </w:r>
              <w:r w:rsidRPr="00613C5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smartTag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55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4,0 кВт                                Напір, </w:t>
            </w:r>
            <w:smartTag w:uri="urn:schemas-microsoft-com:office:smarttags" w:element="metricconverter">
              <w:smartTagPr>
                <w:attr w:name="ProductID" w:val="9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9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Продуктивність, 20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             Потужність,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0 кВт                                 Напір,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10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             Потужність,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0 кВт                                 Напір,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20КНС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Насосна стація обслуговування очисних споруд. Виробнича будівля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подачі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приймальну камеру СМ-100-65-250/4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7,5 кВт                                 Напір, 19-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22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Частота обертання, 1450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07" w:rsidRPr="00613C56" w:rsidTr="00B41CBA">
        <w:trPr>
          <w:jc w:val="center"/>
        </w:trPr>
        <w:tc>
          <w:tcPr>
            <w:tcW w:w="851" w:type="dxa"/>
            <w:shd w:val="clear" w:color="auto" w:fill="auto"/>
          </w:tcPr>
          <w:p w:rsidR="00DF0107" w:rsidRPr="00613C56" w:rsidRDefault="00DF0107" w:rsidP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відкачки води                             АСВ 40/40 Кіровоградський з-д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Сахгідробуд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відкачки води                               АНЦ 40/250 Електротехнічний з-д м.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відкачки вод БЦ 1,1-18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Кусинський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завод машинобудівний завод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миття транспорту АМС </w:t>
            </w:r>
            <w:proofErr w:type="spellStart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Кусинський</w:t>
            </w:r>
            <w:proofErr w:type="spellEnd"/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завод машинобудівний завод</w:t>
            </w:r>
          </w:p>
        </w:tc>
        <w:tc>
          <w:tcPr>
            <w:tcW w:w="851" w:type="dxa"/>
          </w:tcPr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40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0 кВт                                 Напір,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Частота обертання, 1500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50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0 кВт                                 Напір, </w:t>
            </w:r>
            <w:smartTag w:uri="urn:schemas-microsoft-com:office:smarttags" w:element="metricconverter">
              <w:smartTagPr>
                <w:attr w:name="ProductID" w:val="16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16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Частота обертання, 1500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4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0,7 кВт                                 Напір, 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11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Частота обертання, 3000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Продуктивність, 4 м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Потужність,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0 кВт                                 Напір,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613C56">
                <w:rPr>
                  <w:rFonts w:ascii="Times New Roman" w:hAnsi="Times New Roman" w:cs="Times New Roman"/>
                  <w:sz w:val="24"/>
                  <w:szCs w:val="24"/>
                </w:rPr>
                <w:t>80 м</w:t>
              </w:r>
            </w:smartTag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Частота обертання, 1500 хв</w:t>
            </w:r>
            <w:r w:rsidRPr="00613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613C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417" w:type="dxa"/>
          </w:tcPr>
          <w:p w:rsidR="00DF0107" w:rsidRPr="00613C56" w:rsidRDefault="00DF0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107" w:rsidRDefault="00DF0107" w:rsidP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107" w:rsidRPr="007103A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Стан приватизації об’єкта та інформація про фінансово-економічну діяльність 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Очисні споруди</w:t>
      </w:r>
      <w:r w:rsidRPr="0061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Фабрики банкнотного паперу </w:t>
      </w:r>
      <w:r w:rsidRPr="00613C56">
        <w:rPr>
          <w:rFonts w:ascii="Times New Roman" w:hAnsi="Times New Roman" w:cs="Times New Roman"/>
          <w:sz w:val="28"/>
          <w:szCs w:val="28"/>
        </w:rPr>
        <w:t xml:space="preserve">не належить до числа об’єктів державної власності, що не підлягають приватизації. Рішення про </w:t>
      </w:r>
      <w:r>
        <w:rPr>
          <w:rFonts w:ascii="Times New Roman" w:hAnsi="Times New Roman" w:cs="Times New Roman"/>
          <w:sz w:val="28"/>
          <w:szCs w:val="28"/>
        </w:rPr>
        <w:t>його приватизацію не приймалось.</w:t>
      </w:r>
    </w:p>
    <w:p w:rsidR="00DF010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DF0107" w:rsidRDefault="00DF01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Показники фінансово-економічної діяльності за період з 2015 по 2021 роки</w:t>
      </w:r>
    </w:p>
    <w:tbl>
      <w:tblPr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49"/>
        <w:gridCol w:w="1078"/>
        <w:gridCol w:w="1078"/>
        <w:gridCol w:w="1078"/>
        <w:gridCol w:w="1079"/>
        <w:gridCol w:w="1078"/>
        <w:gridCol w:w="1078"/>
        <w:gridCol w:w="1079"/>
      </w:tblGrid>
      <w:tr w:rsidR="00DF0107" w:rsidRPr="00831097" w:rsidTr="00B41CBA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2015 рік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2016 рік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2017 рік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2018 рік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2019 рік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2020 рік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2021 рік</w:t>
            </w:r>
          </w:p>
        </w:tc>
      </w:tr>
      <w:tr w:rsidR="00DF0107" w:rsidRPr="00831097" w:rsidTr="00B41CBA">
        <w:trPr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F0107" w:rsidRPr="00831097" w:rsidTr="00B41CBA">
        <w:trPr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F0107" w:rsidRPr="00831097" w:rsidTr="00B41CB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 w:rsidP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Обсяг наданих послуг, тис. грн (без ПДВ)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8123,6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8786,6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14029,9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15955,1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15477,1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15310,5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17254,1</w:t>
            </w:r>
          </w:p>
        </w:tc>
      </w:tr>
      <w:tr w:rsidR="00DF0107" w:rsidRPr="00831097" w:rsidTr="00B41CB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 w:rsidP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Усього витрати операційної </w:t>
            </w: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 xml:space="preserve">діяльності, </w:t>
            </w:r>
            <w:proofErr w:type="spellStart"/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тис.грн</w:t>
            </w:r>
            <w:proofErr w:type="spellEnd"/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(</w:t>
            </w:r>
            <w:r w:rsidRPr="00831097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uk-UA"/>
              </w:rPr>
              <w:t>Ʃ</w:t>
            </w: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ряд.5-7)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12934,2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12728,1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15385,0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18408,9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19374,0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22408,2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25505,0</w:t>
            </w:r>
          </w:p>
        </w:tc>
      </w:tr>
      <w:tr w:rsidR="00DF0107" w:rsidRPr="00831097" w:rsidTr="00B41CBA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 w:rsidP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/>
              </w:rPr>
              <w:lastRenderedPageBreak/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Прибуток (збиток) від операційної діяльності, тис. грн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-4810,6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-3941,5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-1355,1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-2453,8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-3896,9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-7097,7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107" w:rsidRPr="00831097" w:rsidRDefault="00DF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310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-8250,9</w:t>
            </w:r>
          </w:p>
        </w:tc>
      </w:tr>
    </w:tbl>
    <w:p w:rsidR="00DF0107" w:rsidRDefault="00DF0107" w:rsidP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103A7">
        <w:rPr>
          <w:rFonts w:ascii="Times New Roman" w:hAnsi="Times New Roman" w:cs="Times New Roman"/>
          <w:b/>
          <w:sz w:val="28"/>
          <w:szCs w:val="28"/>
        </w:rPr>
        <w:t xml:space="preserve">ЗАГАЛЬНА ХАРАКТЕРИСТИКА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ОКРЕМОГО </w:t>
      </w:r>
      <w:r w:rsidRPr="007103A7">
        <w:rPr>
          <w:rFonts w:ascii="Times New Roman" w:hAnsi="Times New Roman" w:cs="Times New Roman"/>
          <w:b/>
          <w:sz w:val="28"/>
          <w:szCs w:val="28"/>
        </w:rPr>
        <w:t>ІНДИВІДУАЛЬНО ВИЗНАЧЕНОГО МАЙНА</w:t>
      </w:r>
    </w:p>
    <w:p w:rsidR="00B854C2" w:rsidRDefault="00B854C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об’єктом передачі закріплено інше окреме індивідуально визначене майно у кількості 1027 шт. </w:t>
      </w:r>
    </w:p>
    <w:p w:rsidR="00DF0107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Інше окреме індивідуально визначене майно знаходиться у задовільному стані та придатне до використання. </w:t>
      </w:r>
    </w:p>
    <w:p w:rsidR="00DF0107" w:rsidRPr="003E638D" w:rsidRDefault="00DF01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окремого індивідуально визначеного майна </w:t>
      </w:r>
      <w:r w:rsidRPr="007103A7">
        <w:rPr>
          <w:rFonts w:ascii="Times New Roman" w:hAnsi="Times New Roman" w:cs="Times New Roman"/>
          <w:sz w:val="28"/>
          <w:szCs w:val="28"/>
        </w:rPr>
        <w:t>додається.</w:t>
      </w:r>
    </w:p>
    <w:p w:rsidR="00DF0107" w:rsidRPr="00613C56" w:rsidRDefault="00DF01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07" w:rsidRPr="007103A7" w:rsidRDefault="00DF0107" w:rsidP="00B854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DF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727CA">
        <w:rPr>
          <w:rFonts w:ascii="Times New Roman" w:hAnsi="Times New Roman" w:cs="Times New Roman"/>
          <w:b/>
          <w:sz w:val="28"/>
          <w:szCs w:val="28"/>
        </w:rPr>
        <w:t xml:space="preserve">. ОБГРУНТУВАННЯ ДОЦІЛЬНОСТІ </w:t>
      </w:r>
      <w:r>
        <w:rPr>
          <w:rFonts w:ascii="Times New Roman" w:hAnsi="Times New Roman" w:cs="Times New Roman"/>
          <w:b/>
          <w:sz w:val="28"/>
          <w:szCs w:val="28"/>
        </w:rPr>
        <w:t>ЗДІЙСНЕННЯ ПЕРЕДАЧІ</w:t>
      </w:r>
    </w:p>
    <w:p w:rsidR="00DF0107" w:rsidRDefault="00DF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107" w:rsidRPr="00436280" w:rsidRDefault="00DF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І. 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Необхідність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>передачі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державного нерухомого майна у складі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95015">
        <w:rPr>
          <w:rFonts w:ascii="Times New Roman" w:hAnsi="Times New Roman" w:cs="Times New Roman"/>
          <w:sz w:val="28"/>
          <w:szCs w:val="28"/>
        </w:rPr>
        <w:t xml:space="preserve">комплексу очисних споруд  Фабрики банкнотного паперу </w:t>
      </w:r>
      <w:proofErr w:type="spellStart"/>
      <w:r w:rsidRPr="00E95015">
        <w:rPr>
          <w:rFonts w:ascii="Times New Roman" w:hAnsi="Times New Roman" w:cs="Times New Roman"/>
          <w:sz w:val="28"/>
          <w:szCs w:val="28"/>
        </w:rPr>
        <w:t>Банкнотно</w:t>
      </w:r>
      <w:proofErr w:type="spellEnd"/>
      <w:r w:rsidRPr="00E95015">
        <w:rPr>
          <w:rFonts w:ascii="Times New Roman" w:hAnsi="Times New Roman" w:cs="Times New Roman"/>
          <w:sz w:val="28"/>
          <w:szCs w:val="28"/>
        </w:rPr>
        <w:t>-монетного двору Національного банку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015">
        <w:rPr>
          <w:rFonts w:ascii="Times New Roman" w:hAnsi="Times New Roman" w:cs="Times New Roman"/>
          <w:sz w:val="28"/>
          <w:szCs w:val="28"/>
        </w:rPr>
        <w:t xml:space="preserve">у комунальну 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власність </w:t>
      </w:r>
      <w:proofErr w:type="spellStart"/>
      <w:r w:rsidRPr="00E95015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E9501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>обумовлена</w:t>
      </w:r>
      <w:r w:rsidRPr="00E9501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>наступним:</w:t>
      </w:r>
    </w:p>
    <w:p w:rsidR="00DF0107" w:rsidRPr="000C0D7C" w:rsidRDefault="00DF010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16"/>
          <w:szCs w:val="16"/>
        </w:rPr>
      </w:pPr>
    </w:p>
    <w:p w:rsidR="00DF0107" w:rsidRPr="003A3F68" w:rsidRDefault="00DF0107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зменшенням витрат Національного банку України на утримання об’єктів нерухомого майна;</w:t>
      </w:r>
    </w:p>
    <w:p w:rsidR="00DF0107" w:rsidRPr="003A3F68" w:rsidRDefault="00DF0107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A3F68">
        <w:rPr>
          <w:rFonts w:ascii="Times New Roman" w:hAnsi="Times New Roman" w:cs="Times New Roman"/>
          <w:bCs/>
          <w:sz w:val="28"/>
          <w:szCs w:val="28"/>
        </w:rPr>
        <w:t>ідвищення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3A3F68">
        <w:rPr>
          <w:rFonts w:ascii="Times New Roman" w:hAnsi="Times New Roman" w:cs="Times New Roman"/>
          <w:bCs/>
          <w:sz w:val="28"/>
          <w:szCs w:val="28"/>
        </w:rPr>
        <w:t xml:space="preserve"> екологічної безпеки та охорони навк</w:t>
      </w:r>
      <w:r>
        <w:rPr>
          <w:rFonts w:ascii="Times New Roman" w:hAnsi="Times New Roman" w:cs="Times New Roman"/>
          <w:bCs/>
          <w:sz w:val="28"/>
          <w:szCs w:val="28"/>
        </w:rPr>
        <w:t>олишнього природного середовища;</w:t>
      </w:r>
    </w:p>
    <w:p w:rsidR="00DF0107" w:rsidRPr="003A3F68" w:rsidRDefault="00DF0107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F68">
        <w:rPr>
          <w:rFonts w:ascii="Times New Roman" w:hAnsi="Times New Roman" w:cs="Times New Roman"/>
          <w:sz w:val="28"/>
          <w:szCs w:val="28"/>
        </w:rPr>
        <w:t>підвищення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A3F68">
        <w:rPr>
          <w:rFonts w:ascii="Times New Roman" w:hAnsi="Times New Roman" w:cs="Times New Roman"/>
          <w:sz w:val="28"/>
          <w:szCs w:val="28"/>
        </w:rPr>
        <w:t xml:space="preserve"> якості послуг з централізованого в</w:t>
      </w:r>
      <w:r>
        <w:rPr>
          <w:rFonts w:ascii="Times New Roman" w:hAnsi="Times New Roman" w:cs="Times New Roman"/>
          <w:sz w:val="28"/>
          <w:szCs w:val="28"/>
        </w:rPr>
        <w:t>одопостачання та водовідведення.</w:t>
      </w:r>
    </w:p>
    <w:p w:rsidR="00DF0107" w:rsidRPr="003A3F68" w:rsidRDefault="00DF0107">
      <w:pPr>
        <w:pStyle w:val="af9"/>
        <w:tabs>
          <w:tab w:val="left" w:pos="3261"/>
        </w:tabs>
        <w:ind w:left="0" w:firstLine="709"/>
        <w:jc w:val="left"/>
        <w:rPr>
          <w:sz w:val="16"/>
          <w:szCs w:val="16"/>
        </w:rPr>
      </w:pPr>
      <w:r w:rsidRPr="003A3F68">
        <w:rPr>
          <w:sz w:val="16"/>
          <w:szCs w:val="16"/>
        </w:rPr>
        <w:t xml:space="preserve">                                               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Основним постачальником стоків для очищення є багатогалузеве підприємство комунальної форми власності –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                         на балансі якого знаходиться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каналізаційно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>-насосних станцій (КНС), через які здійснюється перекачка стоків на очисні споруди.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Споживачами послуги з водовідведення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 є: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бюджетні установи</w:t>
      </w:r>
      <w:r w:rsidRPr="00657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(школи, садочки, організації) – 165 шт.;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комерційні та інші виробничі підприємства – 143 шт.;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населення – 7 тис. договорів (загалом 17 тис. споживачів);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прийом стоків (вивіз АС автомобілем) від приватного сектору.</w:t>
      </w:r>
    </w:p>
    <w:p w:rsidR="00DF0107" w:rsidRPr="005951ED" w:rsidRDefault="00DF0107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Очисні споруди побудовані в 1996 році та є єдиною системою водовідведення м. Малин і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Гамарня</w:t>
      </w:r>
      <w:proofErr w:type="spellEnd"/>
      <w:r>
        <w:rPr>
          <w:rFonts w:ascii="Times New Roman" w:hAnsi="Times New Roman" w:cs="Times New Roman"/>
          <w:sz w:val="28"/>
          <w:szCs w:val="28"/>
        </w:rPr>
        <w:t>. Їх проектування проводилось із врахуванням перспективного плану розвитку міста та об’єктів життєдіяльності.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договірних відносинах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і </w:t>
      </w:r>
      <w:r w:rsidR="00B854C2">
        <w:rPr>
          <w:rFonts w:ascii="Times New Roman" w:hAnsi="Times New Roman" w:cs="Times New Roman"/>
          <w:sz w:val="28"/>
          <w:szCs w:val="28"/>
        </w:rPr>
        <w:t>Національним банком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B854C2">
        <w:rPr>
          <w:rFonts w:ascii="Times New Roman" w:hAnsi="Times New Roman" w:cs="Times New Roman"/>
          <w:sz w:val="28"/>
          <w:szCs w:val="28"/>
        </w:rPr>
        <w:t xml:space="preserve"> в особі </w:t>
      </w:r>
      <w:proofErr w:type="spellStart"/>
      <w:r w:rsidR="00B854C2">
        <w:rPr>
          <w:rFonts w:ascii="Times New Roman" w:hAnsi="Times New Roman" w:cs="Times New Roman"/>
          <w:sz w:val="28"/>
          <w:szCs w:val="28"/>
        </w:rPr>
        <w:t>Банкнотно</w:t>
      </w:r>
      <w:proofErr w:type="spellEnd"/>
      <w:r w:rsidR="00B854C2">
        <w:rPr>
          <w:rFonts w:ascii="Times New Roman" w:hAnsi="Times New Roman" w:cs="Times New Roman"/>
          <w:sz w:val="28"/>
          <w:szCs w:val="28"/>
        </w:rPr>
        <w:t>-монетного двору</w:t>
      </w:r>
      <w:r>
        <w:rPr>
          <w:rFonts w:ascii="Times New Roman" w:hAnsi="Times New Roman" w:cs="Times New Roman"/>
          <w:sz w:val="28"/>
          <w:szCs w:val="28"/>
        </w:rPr>
        <w:t xml:space="preserve"> по очищенню стоків, товариство не може виступати </w:t>
      </w:r>
      <w:r w:rsidRPr="00FD69FA">
        <w:rPr>
          <w:rFonts w:ascii="Times New Roman" w:hAnsi="Times New Roman" w:cs="Times New Roman"/>
          <w:sz w:val="28"/>
          <w:szCs w:val="28"/>
          <w:u w:val="single"/>
        </w:rPr>
        <w:t>споживачем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стоків, в мережі якого надходять стоки безпосередньо від фактичних споживачів стоків.</w:t>
      </w:r>
    </w:p>
    <w:p w:rsidR="00DF0107" w:rsidRPr="00B753BF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цій причині </w:t>
      </w:r>
      <w:r w:rsidR="00B854C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3E7A">
        <w:rPr>
          <w:rFonts w:ascii="Times New Roman" w:hAnsi="Times New Roman" w:cs="Times New Roman"/>
          <w:sz w:val="28"/>
          <w:szCs w:val="28"/>
        </w:rPr>
        <w:t>Банкнотно</w:t>
      </w:r>
      <w:proofErr w:type="spellEnd"/>
      <w:r w:rsidRPr="00563E7A">
        <w:rPr>
          <w:rFonts w:ascii="Times New Roman" w:hAnsi="Times New Roman" w:cs="Times New Roman"/>
          <w:sz w:val="28"/>
          <w:szCs w:val="28"/>
        </w:rPr>
        <w:t>-монетн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3E7A">
        <w:rPr>
          <w:rFonts w:ascii="Times New Roman" w:hAnsi="Times New Roman" w:cs="Times New Roman"/>
          <w:sz w:val="28"/>
          <w:szCs w:val="28"/>
        </w:rPr>
        <w:t xml:space="preserve"> дв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3E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63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Національного банку України ускладнений процес контролю за якістю показників стічних вод від безпосередніх споживачів стоків.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Об’єми пропущених стоків на очисні споруди не можуть обраховуватись як реалізовані стоки та немає можливості розподіляти їх за категоріями споживачів.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Відсутність ліцензій на зайняття господарською діяльністю по очищенню та водовідведенню стоків у </w:t>
      </w:r>
      <w:r w:rsidRPr="00563E7A">
        <w:rPr>
          <w:rFonts w:ascii="Times New Roman" w:hAnsi="Times New Roman" w:cs="Times New Roman"/>
          <w:sz w:val="28"/>
          <w:szCs w:val="28"/>
        </w:rPr>
        <w:t xml:space="preserve">Національного банку України </w:t>
      </w:r>
      <w:r>
        <w:rPr>
          <w:rFonts w:ascii="Times New Roman" w:hAnsi="Times New Roman" w:cs="Times New Roman"/>
          <w:sz w:val="28"/>
          <w:szCs w:val="28"/>
        </w:rPr>
        <w:t>призводить до відсутності обґрунтування тарифів.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Система побутового водопостачання та електропостачання очисних споруд знаходиться у комунальній власності.</w:t>
      </w:r>
    </w:p>
    <w:p w:rsidR="00DF0107" w:rsidRPr="005951ED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F0107" w:rsidRPr="005C3643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3643">
        <w:rPr>
          <w:rFonts w:ascii="Times New Roman" w:hAnsi="Times New Roman" w:cs="Times New Roman"/>
          <w:sz w:val="28"/>
          <w:szCs w:val="28"/>
          <w:u w:val="single"/>
        </w:rPr>
        <w:t>Підвищення ефективності діяльності об’єкта передачі можливе: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рахунок оперативності в ліквідації аварій на системах водопостачання та водовідведення, безпосередньо на території очисних споруд;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шляхом об’єднання спеціалізованих лабораторій;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наявності автономного джерела електричної енергії;</w:t>
      </w:r>
    </w:p>
    <w:p w:rsidR="00DF0107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централізованим постачанням реагентів для очищення води та стоків;</w:t>
      </w:r>
    </w:p>
    <w:p w:rsidR="00DF0107" w:rsidRPr="001A00DB" w:rsidRDefault="00DF0107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централізованим забезпеченням дозвільною документацією роботи системи водопостачання та водовідведення (очищення стоків).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бюджетної та економічної ефективності після передачі очисних споруд залежить від вищезазначених факторів та фінансової спроможності кожного споживача окремо.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 достатньо забезпечене високопрофесійними працівниками, спеціальною технікою, виробничою базою, відповідними підрозділами (абонентський відділ, юридичний відділ та інші).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роботою об’єктів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 здійснюється цілодобово.</w:t>
      </w:r>
    </w:p>
    <w:p w:rsidR="00DF0107" w:rsidRPr="001A00DB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Заслуховування відповідальних за об’єкти виробництва комунальних послуг проводиться щоденно. Звітність за результатами фінансово-господарської діяльності подається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та обласної державної адміністрації. Про результати роботи підприємства директор                 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щорічно звітує на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Прогнозований прибуток можливий за рахунок оптимізації обслуговуючого персоналу, модернізації систем теплозабезпечення очисних споруд і технологічного очищення та відведення стоків.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Майно підлягає подальшому утриманню за рахунок коштів місцевого бюджету та власних коштів балансоутримувача.</w:t>
      </w:r>
    </w:p>
    <w:p w:rsidR="00DF0107" w:rsidRPr="001C1538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Відповідність функціонального призначення об’єкта передачі визначена статтями 26, 30 Закону України «Про місцеве самоврядування».</w:t>
      </w:r>
    </w:p>
    <w:p w:rsidR="00DF0107" w:rsidRPr="00091588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ІІ. 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Необхідність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>передачі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іншого окремого індивідуально визначеного майна </w:t>
      </w:r>
      <w:r w:rsidRPr="00E95015">
        <w:rPr>
          <w:rFonts w:ascii="Times New Roman" w:hAnsi="Times New Roman" w:cs="Times New Roman"/>
          <w:sz w:val="28"/>
          <w:szCs w:val="28"/>
        </w:rPr>
        <w:t xml:space="preserve">у комунальну 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власність </w:t>
      </w:r>
      <w:proofErr w:type="spellStart"/>
      <w:r w:rsidRPr="00E95015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E9501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E9501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95015">
        <w:rPr>
          <w:rFonts w:ascii="Times New Roman" w:hAnsi="Times New Roman" w:cs="Times New Roman"/>
          <w:spacing w:val="2"/>
          <w:sz w:val="28"/>
          <w:szCs w:val="28"/>
        </w:rPr>
        <w:t>обумовлена</w:t>
      </w:r>
      <w:r w:rsidRPr="00E9501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необхідністю забезпечення безперебійного функціонування очисних споруд та надання юридичним та фізичним особам послуг із централізованого водовідведення на території міської громади.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Окреме індивідуальне визначене майно згідно із переліком, що додається, приймається для подальшого використання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Малинською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міською радою із закріпленням за управлінням житлово-комунального господарства ви</w:t>
      </w:r>
      <w:r w:rsidR="00B854C2">
        <w:rPr>
          <w:rFonts w:ascii="Times New Roman" w:hAnsi="Times New Roman" w:cs="Times New Roman"/>
          <w:spacing w:val="2"/>
          <w:sz w:val="28"/>
          <w:szCs w:val="28"/>
        </w:rPr>
        <w:t xml:space="preserve">конкому </w:t>
      </w:r>
      <w:proofErr w:type="spellStart"/>
      <w:r w:rsidR="00B854C2">
        <w:rPr>
          <w:rFonts w:ascii="Times New Roman" w:hAnsi="Times New Roman" w:cs="Times New Roman"/>
          <w:spacing w:val="2"/>
          <w:sz w:val="28"/>
          <w:szCs w:val="28"/>
        </w:rPr>
        <w:t>Малинської</w:t>
      </w:r>
      <w:proofErr w:type="spellEnd"/>
      <w:r w:rsidR="00B854C2">
        <w:rPr>
          <w:rFonts w:ascii="Times New Roman" w:hAnsi="Times New Roman" w:cs="Times New Roman"/>
          <w:spacing w:val="2"/>
          <w:sz w:val="28"/>
          <w:szCs w:val="28"/>
        </w:rPr>
        <w:t xml:space="preserve"> міської ради </w:t>
      </w:r>
      <w:r w:rsidR="00B854C2" w:rsidRPr="00EE1933">
        <w:rPr>
          <w:rFonts w:ascii="Times New Roman" w:hAnsi="Times New Roman" w:cs="Times New Roman"/>
          <w:sz w:val="28"/>
          <w:szCs w:val="28"/>
        </w:rPr>
        <w:t>як об’єкт</w:t>
      </w:r>
      <w:r w:rsidR="00B854C2">
        <w:rPr>
          <w:rFonts w:ascii="Times New Roman" w:hAnsi="Times New Roman" w:cs="Times New Roman"/>
          <w:sz w:val="28"/>
          <w:szCs w:val="28"/>
        </w:rPr>
        <w:t>а</w:t>
      </w:r>
      <w:r w:rsidR="00B854C2" w:rsidRPr="00EE1933">
        <w:rPr>
          <w:rFonts w:ascii="Times New Roman" w:hAnsi="Times New Roman" w:cs="Times New Roman"/>
          <w:sz w:val="28"/>
          <w:szCs w:val="28"/>
        </w:rPr>
        <w:t xml:space="preserve"> інженерної інфраструктури водопровідно-каналізаційного</w:t>
      </w:r>
      <w:r w:rsidR="00B854C2" w:rsidRPr="001D325D">
        <w:rPr>
          <w:rFonts w:ascii="Times New Roman" w:hAnsi="Times New Roman" w:cs="Times New Roman"/>
          <w:sz w:val="28"/>
          <w:szCs w:val="28"/>
        </w:rPr>
        <w:t xml:space="preserve"> </w:t>
      </w:r>
      <w:r w:rsidR="00B854C2" w:rsidRPr="00EE1933">
        <w:rPr>
          <w:rFonts w:ascii="Times New Roman" w:hAnsi="Times New Roman" w:cs="Times New Roman"/>
          <w:sz w:val="28"/>
          <w:szCs w:val="28"/>
        </w:rPr>
        <w:t>господарства</w:t>
      </w:r>
      <w:r w:rsidR="00B854C2">
        <w:rPr>
          <w:rFonts w:ascii="Times New Roman" w:hAnsi="Times New Roman" w:cs="Times New Roman"/>
          <w:sz w:val="28"/>
          <w:szCs w:val="28"/>
        </w:rPr>
        <w:t xml:space="preserve">, пов’язаного з </w:t>
      </w:r>
      <w:r w:rsidR="00B854C2" w:rsidRPr="00EE1933">
        <w:rPr>
          <w:rFonts w:ascii="Times New Roman" w:hAnsi="Times New Roman" w:cs="Times New Roman"/>
          <w:sz w:val="28"/>
          <w:szCs w:val="28"/>
        </w:rPr>
        <w:t>очищенням стічних вод</w:t>
      </w:r>
      <w:r w:rsidR="00B854C2">
        <w:rPr>
          <w:rFonts w:ascii="Times New Roman" w:hAnsi="Times New Roman" w:cs="Times New Roman"/>
          <w:sz w:val="28"/>
          <w:szCs w:val="28"/>
        </w:rPr>
        <w:t>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Майно підлягає подальшому утриманню за рахунок коштів місцевого бюджету.</w:t>
      </w:r>
    </w:p>
    <w:p w:rsidR="00DF0107" w:rsidRDefault="00DF01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Відповідність функціонального призначення об’єкта передачі визначена статтями 26, 30 Закону України «Про місцеве самоврядування».</w:t>
      </w:r>
    </w:p>
    <w:p w:rsidR="00DF0107" w:rsidRPr="00436280" w:rsidRDefault="00DF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107" w:rsidRDefault="00DF0107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34251" w:rsidRDefault="00234251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34251" w:rsidRDefault="00234251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34251" w:rsidRPr="00436280" w:rsidRDefault="00234251" w:rsidP="002342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Василь МАЙСТРЕНКО</w:t>
      </w:r>
    </w:p>
    <w:p w:rsidR="00DF0107" w:rsidRDefault="00DF0107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F0107" w:rsidRDefault="00DF0107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13CD" w:rsidRPr="00436280" w:rsidRDefault="001F13CD" w:rsidP="00B854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54C2" w:rsidRDefault="00B854C2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854C2" w:rsidRDefault="00B854C2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854C2" w:rsidRDefault="00B854C2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854C2" w:rsidRDefault="00B854C2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34251" w:rsidRDefault="00234251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F0107" w:rsidRPr="00827716" w:rsidRDefault="00DF0107" w:rsidP="00B854C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27716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Додаток</w:t>
      </w:r>
      <w:proofErr w:type="spellEnd"/>
      <w:r w:rsidRPr="0082771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</w:p>
    <w:p w:rsidR="00DF0107" w:rsidRDefault="00DF0107" w:rsidP="00DF0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0107" w:rsidRDefault="00DF0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0107" w:rsidRDefault="00DF0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4B79">
        <w:rPr>
          <w:rFonts w:ascii="Times New Roman" w:hAnsi="Times New Roman" w:cs="Times New Roman"/>
          <w:b/>
          <w:sz w:val="28"/>
          <w:szCs w:val="28"/>
          <w:lang w:val="ru-RU"/>
        </w:rPr>
        <w:t>Штатна</w:t>
      </w:r>
      <w:proofErr w:type="spellEnd"/>
      <w:r w:rsidRPr="00BA4B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A4B79">
        <w:rPr>
          <w:rFonts w:ascii="Times New Roman" w:hAnsi="Times New Roman" w:cs="Times New Roman"/>
          <w:b/>
          <w:sz w:val="28"/>
          <w:szCs w:val="28"/>
          <w:lang w:val="ru-RU"/>
        </w:rPr>
        <w:t>чисель</w:t>
      </w:r>
      <w:r w:rsidRPr="00BA4B79">
        <w:rPr>
          <w:rFonts w:ascii="Times New Roman" w:hAnsi="Times New Roman" w:cs="Times New Roman"/>
          <w:b/>
          <w:sz w:val="28"/>
          <w:szCs w:val="28"/>
        </w:rPr>
        <w:t>ність</w:t>
      </w:r>
      <w:proofErr w:type="spellEnd"/>
      <w:r w:rsidRPr="00BA4B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працівників, що працює на об’єкті передачі </w:t>
      </w:r>
    </w:p>
    <w:p w:rsidR="00DF0107" w:rsidRPr="00BA4B79" w:rsidRDefault="00DF0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7805"/>
        <w:gridCol w:w="1451"/>
      </w:tblGrid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</w:tcPr>
          <w:p w:rsidR="00DF0107" w:rsidRPr="00B078F7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8F7">
              <w:rPr>
                <w:rFonts w:ascii="Times New Roman" w:hAnsi="Times New Roman" w:cs="Times New Roman"/>
                <w:b/>
                <w:sz w:val="28"/>
                <w:szCs w:val="28"/>
              </w:rPr>
              <w:t>Посади</w:t>
            </w:r>
          </w:p>
        </w:tc>
        <w:tc>
          <w:tcPr>
            <w:tcW w:w="1443" w:type="dxa"/>
            <w:noWrap/>
            <w:vAlign w:val="center"/>
          </w:tcPr>
          <w:p w:rsidR="00DF0107" w:rsidRPr="00B078F7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8F7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штатних одиниць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Начальник очисних споруд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Головний інженер-технолог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778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Провідний інженер з експлуатації  споруд та устаткування водопровідно-каналізаційного господарства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Провідний інженер-енергетик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Завідувач лабораторії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Лаборант хіміко-бактеріологічного аналізу 4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Майстер зміни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Оператор на відстійниках 2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Оператор хлораторної установки 3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Оператор установок для зневоднення осаду 3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Електрогазозварник 5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Верстатник широкого профілю 5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Електромонтер з обслуговування електроустановок 5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D02BF4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Слюсар-ремонтник 5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Машиніст екскаватора 5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Водій автотранспортних засобів (спеціальний вантажний, &gt;7 до 10т)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Водій автотранспортних засобів, (вантажний, до 1,5т)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Прибиральник виробничих приміщень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Слюсар з контрольно-вимірювальних приладів та автоматики (електромеханіка) 5р.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Машиніст (кочегар) котельні 3 розряду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0107" w:rsidRPr="00BA4B79" w:rsidTr="00B41CBA">
        <w:trPr>
          <w:trHeight w:val="453"/>
        </w:trPr>
        <w:tc>
          <w:tcPr>
            <w:tcW w:w="7805" w:type="dxa"/>
            <w:noWrap/>
            <w:vAlign w:val="center"/>
            <w:hideMark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Головний фахівець</w:t>
            </w:r>
          </w:p>
        </w:tc>
        <w:tc>
          <w:tcPr>
            <w:tcW w:w="1443" w:type="dxa"/>
            <w:noWrap/>
            <w:vAlign w:val="center"/>
            <w:hideMark/>
          </w:tcPr>
          <w:p w:rsidR="00DF0107" w:rsidRPr="00BA4B79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0107" w:rsidRPr="00BA4B79" w:rsidTr="00B41CBA">
        <w:trPr>
          <w:trHeight w:val="215"/>
        </w:trPr>
        <w:tc>
          <w:tcPr>
            <w:tcW w:w="7805" w:type="dxa"/>
            <w:noWrap/>
            <w:vAlign w:val="center"/>
          </w:tcPr>
          <w:p w:rsidR="00DF0107" w:rsidRPr="00BA4B79" w:rsidRDefault="00DF0107" w:rsidP="00DF0107">
            <w:pPr>
              <w:spacing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B79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443" w:type="dxa"/>
            <w:noWrap/>
            <w:vAlign w:val="center"/>
          </w:tcPr>
          <w:p w:rsidR="00DF0107" w:rsidRPr="00D02BF4" w:rsidRDefault="00DF0107">
            <w:pPr>
              <w:spacing w:after="0" w:afterAutospacing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4B7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346FA0" w:rsidRPr="00346FA0" w:rsidRDefault="00346FA0" w:rsidP="00346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46FA0" w:rsidRPr="00346FA0" w:rsidSect="00E94BBC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959" w:rsidRPr="00A75959" w:rsidRDefault="00A75959" w:rsidP="00A759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Додаток 2</w:t>
      </w:r>
    </w:p>
    <w:p w:rsidR="00A75959" w:rsidRDefault="00A75959" w:rsidP="00E5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FA0" w:rsidRPr="00346FA0" w:rsidRDefault="00346FA0" w:rsidP="00346FA0">
      <w:pPr>
        <w:spacing w:after="0" w:line="240" w:lineRule="auto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346FA0">
        <w:rPr>
          <w:rFonts w:ascii="Times New Roman" w:hAnsi="Times New Roman" w:cs="Times New Roman"/>
          <w:sz w:val="28"/>
          <w:szCs w:val="28"/>
        </w:rPr>
        <w:t>Перелік</w:t>
      </w:r>
    </w:p>
    <w:p w:rsidR="00346FA0" w:rsidRPr="00346FA0" w:rsidRDefault="00346FA0" w:rsidP="00346FA0">
      <w:pPr>
        <w:spacing w:after="0" w:line="240" w:lineRule="auto"/>
        <w:ind w:right="-315"/>
        <w:jc w:val="center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val="ru-RU"/>
        </w:rPr>
      </w:pPr>
      <w:r w:rsidRPr="00346FA0">
        <w:rPr>
          <w:rFonts w:ascii="Times New Roman" w:hAnsi="Times New Roman" w:cs="Times New Roman"/>
          <w:sz w:val="28"/>
          <w:szCs w:val="28"/>
        </w:rPr>
        <w:t xml:space="preserve">            індивідуально визначеного майна у м. Малині, що передається </w:t>
      </w:r>
      <w:r w:rsidRPr="00346FA0"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</w:rPr>
        <w:t xml:space="preserve">у комунальну власність </w:t>
      </w:r>
    </w:p>
    <w:p w:rsidR="00346FA0" w:rsidRPr="00346FA0" w:rsidRDefault="00346FA0" w:rsidP="00346FA0">
      <w:pPr>
        <w:spacing w:after="0" w:line="240" w:lineRule="auto"/>
        <w:ind w:right="-315"/>
        <w:jc w:val="center"/>
        <w:rPr>
          <w:rFonts w:ascii="Times New Roman" w:hAnsi="Times New Roman" w:cs="Times New Roman"/>
          <w:sz w:val="28"/>
          <w:szCs w:val="28"/>
        </w:rPr>
      </w:pPr>
      <w:r w:rsidRPr="00346FA0"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</w:rPr>
        <w:t>Малинської міської територіальної громади</w:t>
      </w:r>
    </w:p>
    <w:p w:rsidR="00346FA0" w:rsidRPr="00346FA0" w:rsidRDefault="00346FA0" w:rsidP="00346FA0">
      <w:pPr>
        <w:spacing w:after="0" w:line="240" w:lineRule="auto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26"/>
        <w:gridCol w:w="2155"/>
        <w:gridCol w:w="4394"/>
        <w:gridCol w:w="1247"/>
        <w:gridCol w:w="1417"/>
        <w:gridCol w:w="1588"/>
        <w:gridCol w:w="1531"/>
      </w:tblGrid>
      <w:tr w:rsidR="00346FA0" w:rsidRPr="00936431" w:rsidTr="00005F24">
        <w:trPr>
          <w:trHeight w:val="900"/>
        </w:trPr>
        <w:tc>
          <w:tcPr>
            <w:tcW w:w="70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1701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Основний</w:t>
            </w:r>
          </w:p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засіб</w:t>
            </w:r>
          </w:p>
        </w:tc>
        <w:tc>
          <w:tcPr>
            <w:tcW w:w="42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155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Інвентарний номер</w:t>
            </w:r>
          </w:p>
        </w:tc>
        <w:tc>
          <w:tcPr>
            <w:tcW w:w="439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 основного засобу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Заводський номер</w:t>
            </w:r>
          </w:p>
        </w:tc>
        <w:tc>
          <w:tcPr>
            <w:tcW w:w="141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введення в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експлуа-тацію</w:t>
            </w:r>
            <w:proofErr w:type="spellEnd"/>
          </w:p>
        </w:tc>
        <w:tc>
          <w:tcPr>
            <w:tcW w:w="1588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346FA0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Первісна вартість, грн</w:t>
            </w:r>
          </w:p>
        </w:tc>
        <w:tc>
          <w:tcPr>
            <w:tcW w:w="1531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6FA0" w:rsidRPr="00B854C2" w:rsidRDefault="00346FA0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Балансова вартість, грн, станом на кінець дня</w:t>
            </w:r>
          </w:p>
          <w:p w:rsidR="00346FA0" w:rsidRPr="00346FA0" w:rsidRDefault="009858CC" w:rsidP="00346F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лютого</w:t>
            </w:r>
            <w:r w:rsidR="00346FA0" w:rsidRPr="00B85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 w:rsidRPr="00B85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46FA0" w:rsidRPr="00B85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року</w:t>
            </w:r>
          </w:p>
        </w:tc>
      </w:tr>
    </w:tbl>
    <w:p w:rsidR="00346FA0" w:rsidRPr="00193558" w:rsidRDefault="00346FA0" w:rsidP="00346FA0">
      <w:pPr>
        <w:spacing w:line="24" w:lineRule="auto"/>
        <w:rPr>
          <w:sz w:val="2"/>
          <w:szCs w:val="4"/>
        </w:rPr>
      </w:pPr>
    </w:p>
    <w:tbl>
      <w:tblPr>
        <w:tblW w:w="15168" w:type="dxa"/>
        <w:tblInd w:w="-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426"/>
        <w:gridCol w:w="2155"/>
        <w:gridCol w:w="4394"/>
        <w:gridCol w:w="1247"/>
        <w:gridCol w:w="1417"/>
        <w:gridCol w:w="1588"/>
        <w:gridCol w:w="1531"/>
      </w:tblGrid>
      <w:tr w:rsidR="00346FA0" w:rsidRPr="00833D80" w:rsidTr="00005F24">
        <w:trPr>
          <w:trHeight w:val="31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FA0">
              <w:rPr>
                <w:rFonts w:ascii="Times New Roman" w:hAnsi="Times New Roman" w:cs="Times New Roman"/>
              </w:rPr>
              <w:t>9</w:t>
            </w:r>
          </w:p>
        </w:tc>
      </w:tr>
      <w:tr w:rsidR="00346FA0" w:rsidRPr="00833D80" w:rsidTr="00103528">
        <w:trPr>
          <w:trHeight w:val="493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</w:rPr>
              <w:t>Вул. </w:t>
            </w:r>
            <w:proofErr w:type="spellStart"/>
            <w:r w:rsidRPr="00346FA0">
              <w:rPr>
                <w:rFonts w:ascii="Times New Roman" w:hAnsi="Times New Roman" w:cs="Times New Roman"/>
              </w:rPr>
              <w:t>Чорновола</w:t>
            </w:r>
            <w:proofErr w:type="spellEnd"/>
            <w:r w:rsidRPr="00346FA0">
              <w:rPr>
                <w:rFonts w:ascii="Times New Roman" w:hAnsi="Times New Roman" w:cs="Times New Roman"/>
              </w:rPr>
              <w:t xml:space="preserve"> 44-а , м. Малин, Коростенський район, Житомирська область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B5:B1192"/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9212733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Автомобіль вантажний МАЗ 5551 (самоскид)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XTM555100S0051647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Аквадистилятор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Бад'я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Бад'я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Бад'я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Бак затворний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0102911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Баня водяна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0104107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Баня водяна БВ-30-6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8 549,21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0104297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Бензинова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електр.станція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ЕР12000ТЕ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2268-09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35 713,50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Бідистилятор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Бункер для піску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0101960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Бункер для піску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Бункер для шлаку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3 861,60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 з двигуном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1 577,50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0102639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Вентилятор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напорний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примусовий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Верстак з тисками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3 857,50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Верстак з тисками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3 857,50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0102865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Верстат вертикальний свердлильний 2т125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11 930,00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Верстат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настільно-заточний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Верстат свердлильний 2к112А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Верстат свердлильний ШУМС-12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Верстат токарно-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винторізний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КА 880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Верстат точильний 3С631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Верстат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точильно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-шліфувальний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0102475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Відстійник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тонкослойний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5 680,84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0104418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гідравлічний ручний для піддон мод BR-2500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для балонів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0101653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Візок для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перев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балон.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ручний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 w:colFirst="7" w:colLast="7"/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ручний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bookmarkEnd w:id="1"/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ручний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 ручний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0102494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Газоповітрохід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26 142,00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103000000199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Грязовик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Грязовик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0102906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Дистилятор Д-10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Ел.кран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-балка 1.0т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8 447,26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Електродвигун з редуктором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Електрокран балка в/п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0101736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Електропривід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509 9098-07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0101737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Електропривід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509 9098-07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Електропривід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509 9098-07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2 098,54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1 002,80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 92423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 92424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0101831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 92426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10 584,00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0101832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Електрощит 92427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4 861,00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1 468,76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1 468,76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1 468,76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Ерліфт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1 468,77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30с941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нж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300 30ч906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0101878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500 30 ч 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0101879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О 500 30 ч 6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103000000299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Засувка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чав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д200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600*900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600*900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водозливний 900*500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з ручним приводом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з ручним приводом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з ручним приводом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глибинний 400*900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глибинний 400*900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глибинний 400*900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глибинний 400*900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регулюючий з водозливом шир.60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1 686,67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регулюючий з водозливом шир.60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1 686,67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плоский регулюючий з водозливом шир.60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1 686,66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Затвор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шандорний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600*800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шланговий 33а 3р О 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шланговий О 200 33а 3 р 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шланговий О 200 33а 3 р 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0101939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1000*1000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1000*1000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1000*1000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1000*1000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200*300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200*300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400*600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496,89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900*900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B41CBA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B41CBA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CB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B41CBA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900*900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ЗИУ 300*250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0101907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Затвор щитовий ЗИУ 300*250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Зварювальний трансформатор ВД306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Зварювальний трансформатор ТДМ317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Клапан О 25 24ч940пж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103000000399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Комплект хлоратору S10K,продуктивністю до 1кг/год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Конвейєр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скребковий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61 028,30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Конвейєр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стрічковий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0104096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Кондиционер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McQuay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MCC 040CR/MLC040CR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4 248,60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0104301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Кондиціонер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Neo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Clima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NS12/NU HAS12RF5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63229904664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4 131,00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0103481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Кондиціонер СS/CИ-А123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103000000498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40513033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Консольно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-фрезерний верстат FV400/E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38 046,00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Котел КВМ-0.8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40 876,82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0102460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Котел КВМ-0.8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40 481,56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0103857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"Піонер КЛ-3"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3019,81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0102536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електричний в/п 2т Н=12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25 987,67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електричний в/п 3,2 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6 857,16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електричний грейферний в/п 2т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13 919,49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0101765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Кран мостовий ручний в/п2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тн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підвісний в/п 1т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21 649,28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підвісний в/п 3,2 т Н-6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4 689,64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підвісний ручний в/п 1т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 підвісний ручний в/п 1т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0101625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Кран-балка ручн.1.0т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0101792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Кран-балка ручна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0101778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КТП 2Х1000/6-04/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Мікроскоп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Біолам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Р-15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103000000586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Мотор редукторний 36р 3161-16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дозуючий JP-B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26 426,98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0103744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АНЦС 4/60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АНЦС 4/60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АХ40-25-160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АХ40-25-160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ВКС 2/26 з ел.двиг.5,5 кВт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ВКС 2/26 з ел.двиг.5,5 кВт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0103992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гвинтовий 30М6L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13 841,08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гвинтовий 40 М6L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15 626,96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0103860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К80-50-200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0103772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СМ 100-65-200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29.07.2005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1 580,83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СМ 100-65-200/4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1 580,83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0103773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СМ 100-65-250 /4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29.07.2005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2 326,66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0103862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СМ 100-65-250/4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2 326,67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Х-80-50-200 Е55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8 906,25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Пiдживлюючий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бак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0101795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 з/к 202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0101796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Панель ЩО 90 з/к 202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103000000691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0102863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Пересувна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рем.площадка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103000000735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0101609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Пониж.трансформатор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220/36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103000000773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 8504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103000000776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0103461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Прес гідравлічний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Пункт розподільчий 8504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0102739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Пункт розподільчий ПР 8504-3030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357,52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Пункт розподільчий ПР 8504-7026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Пункт розподільчий ПР 8504-7072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1 639,98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0104362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Решітка механічна грабельна рейкового типу РГР-800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Розподільчий пункт ПР 8505-3017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0102663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160-17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0102664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160-17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0102665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160-17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160-17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103000000894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0101608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Силовий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шкаф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ШС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0104426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Система визначення БПК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177512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14 204,40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Станок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ленточнопильний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по металу СОМ-200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0104360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Стаціонарн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газосигналізатор "Дозор С-3-хлор"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3495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12 424,80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0104361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Стаціонарн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газосигналізат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."Дозор С-3-хлор"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3494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12 424,80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0102896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Стерилізатор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Стерилізатор ВКУ-50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зварювальника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електрична в/п 0.5 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електрична в/п 0.5 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0102953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електрична в/п 2 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9 236,71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103000000989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Таль електрична в/п 3.2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5 260,12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ручна в/п 1т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0102731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ручна в/п 1т Н-6м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Таль ручна черв'ячна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0104427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Термореактор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ЕСО16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167931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7 660,80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0103366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Термостат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31.12.1998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0102907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Термостат ТГУ-01-200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Траверса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Траверса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Траверса в/п 2 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0101597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Трансформатор ТМ-6/400 КВА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8 902,50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0101598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Трансформатор ТМ-6/400 КВА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8 902,50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Тринога з ручною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таллю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УРРД Н-25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УРРД Н-25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0102473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Установка блочна ВПУ-1М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9 676,79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0100648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Установка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моєчна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Установка миття ЦКБ-1112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103000001083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Фільтр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Футляр ВЕЕ-3,5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15 786,01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Центрофуга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ОГШ-501К-11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255 816,00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103000001093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Центрофуга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ОПН-3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29.05.2001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0101599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Шафа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розпод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ЩО 70М-143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0101602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Шафа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розпод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ЩО 70М-143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Шафа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розпод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ЩО 70М-143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сушильна лабораторна СНОЛ 67/350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72380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управління електрична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управління електрична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13 915,88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управління Ш 915-3474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0101802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1 559,33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1 559,33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1 559,33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1 559,35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0102675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1600*450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2 195,67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5 811,41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5 811,41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5 811,41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469,84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0102564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469,84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9 516,15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13 259,94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13 366,19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0102606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7 591,16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2 783,47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22 502,25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0101811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 (92510-92517)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28 691,50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 (92510-92517)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 (92510-92517)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 (92510-92517)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КВП-1А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103000001194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КВП-1А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0102539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ПР 11-3051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ПР 11-3051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ПР 11-3051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0102537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Щит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11-3118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2 628,95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5 688,09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5 688,09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5 688,09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5 688,09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утеплений КШОН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5 688,10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ЩСЦ на 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ЩСЦ на 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 ЩСЦ на 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0103368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Щиток освітлення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31.12.1998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343,73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103000001299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0102764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Ящик ЯТ 220/366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Газоаналізатор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ARCJ0701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1030000013370000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Шлюз GSM SPRYT UNIVERSAL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5554376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Шлюз GSM SPRYT UNIVERSAL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5554377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Насос-дозатор шнековий РСМ 750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А88703-18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23 811,60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Насос-дозатор шнековий РСМ 750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А88703-14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23 811,60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Вузол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дорозбавлення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полімерів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Вузол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дорозбавлення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полімерів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Модуль для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пригот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та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дозув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полімерів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97 413,60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Тиски глобусні 3-х координатні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130003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1030000013920000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ГНОМ 25-20.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9H2488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1030000013930000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ГНОМ 25-20.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9H2447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pH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метр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920285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4 999,98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1030000014110000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Драбина ZARGES Z100 3-х секційна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49789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2 590,97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1030000014120000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Вишка ZARGES (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A+B+C+D+колеса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44(500-503)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28 472,02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Турбоповітропрохід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ТВ-80-1.6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23 944,34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Турбоповітропрохід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ТВ-80-1.6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23 944,34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Турбоповітропрохід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ТВ-80-1.6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24 334,34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Турбоповітропрохід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ТВ-80-1.6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24 334,32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Турбоповітропрохід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ТВ-80-1.6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31 016,43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Кондиціонер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McQuay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20551505-03466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5 728,93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Кондиціонер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McQuay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20551505-02017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5 728,93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Кондиціонер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McQuay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20551505-03530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5 728,93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Кондиціонер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McQuay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20551505-03492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5 728,92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Кондиціонер ACSON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20540505-00867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Центрифуга ОГШ 501К-11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300221001-1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848 555,00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95846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Витратомір акустичний ЕХО-Р-02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6421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Витратомір акустичний ЕХО-Р-02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6419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Витратомір акустичний ЕХО-Р-02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6415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Витратомір акустичний ЕХО-Р-02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6417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Витратомір акустичний ЕХО-Р-02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6413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Бідистилятор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Кущоріз бензиновий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1900042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5 999,00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Ножиці гільйотинні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13.09.001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Компресор поршневий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ITR 0793262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6 737,83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5846" w:rsidRPr="003F5884" w:rsidTr="00B854C2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Компресор поршневий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ITR 0676913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6 737,83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846" w:rsidRPr="00395846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4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Навантажувач фронтальний CHANGLIN 933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LCL93300AD1000320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380 072,90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576,82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Установка конденсаторна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реакт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потужн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14071255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29 991,96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186,92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Установка конденсаторна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реакт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потужн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14071256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29 991,96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186,92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2 877,49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1030000014870000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Візок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2 877,49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1030000015210000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ГНОМ 25-20.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4C670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дренажний відцентровий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13090759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Сигналізатор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17.02.2016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14 942,87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Станок універсально-заточувальний 3Е642Е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01.03.1989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Станок спеціальний фрезерний ВМ-131ВФ1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01.03.1989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30 846,00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Станок токарний спеціальний ИТВ-250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01.04.1989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Центрифуга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Flottweg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-DECANTER Z 23-3/401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1 953 301,10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ГНОМ 16-16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15.09.2016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ГНОМ 25-20.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15.09.2016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Дистилятор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931,25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1030000015620000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Апарат зварювальний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27.07.2017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19 137,60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173,35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104000000221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12101282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Принтер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струмний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А4 НР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Deskjet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6943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MY882CS1W2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104000000263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12100420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Принтер ЕPSON EPL 6200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FGHZ192579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104000000279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Принтер матричний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Epson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FX-2190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JR6Y022954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2 488,80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104000000376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1210418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Сканер MUSTEK 4800TAPpo2.2400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A3L512D00608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502,74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104000000498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1040000004980000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Монітор SAMSUNG 22" S22B300B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Z102HLNC200796T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1040000005000000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Монітор SAMSUNG 22" S22B300B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2102HLNC200735V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1040000005070000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Принтер HP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LaserJetPro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P1102 формат А4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VNC6R09822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2 044,38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Монітор SAMSUNG 22" S22B300B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2102HLNC201355B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Монітор SAMSUNG 22" S22B300B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2102HLNC200723L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Комп'ютер IMPRESSION LP-2502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660322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25.07.2012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4 919,58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Комп'ютер IMPRESSION LP-2502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660293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13.08.2012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4 919,58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Комп'ютер IMPRESSION LP-2502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660341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13.08.2012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4 919,58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1040000005710000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Комп'ютер IMPRESSION LP-2502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660318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30.08.2012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4 919,58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Агрегат АО 2-4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2 925,87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Агрегат АО 2-4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2 925,87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Агрегат АО 2-4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Агрегат АО 2-4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0103832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Витратомір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Sitrans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FM7МЕ6510-4НС11-1ААО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15 035,88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Витратомір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Sitrans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FM7МЕ6510-3ТС11-1ААО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13 151,84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0103834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Витратомір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Sitrans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FMМЕ6510-3ТС11-1ААО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13 151,83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0104472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Вулканізатор універсальний ЕВУ-2МП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Генератор ГХВС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Дифтягонапорметр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Електрогодинник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582,16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0104299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Електромолоток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GSH11E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887001103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Електроножниці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JS 3200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104051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2 187,23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ТММP 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4 095,50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112000000169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0104227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К-т: машина для чистки труб R600.400Bт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14 596,13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112000000170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0104300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Кусторіз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ВС 2145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92100104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7 936,34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0103733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Напівавтомат зварювальний ПС-101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2 708,33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Перетворювач Сапфір-22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Перетворювач Сапфір-22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Перетворювач Сапфір-22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0103960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Плита електрична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30.03.2007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112000000289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ІР-45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для рахунку ПСБ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ДНМП-100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0102725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ДНМП-100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СУФ 102*8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Прилад СЦФ 102*4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Реле протоку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ДрПВ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0101706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протоку ДРПВ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протоку ДРПВ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0101874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протоку ДРПВ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315,56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315,56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0102655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Реле рівня РОС 301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0102621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Розподілювач РМ 5320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 М 67 (прилад)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 М 67 (прилад)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 М 67 (прилад)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РП 160 М 67 (прилад)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112000000381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0103891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Рубанок EDH 82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1 703,58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0102916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Секція мебельна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Секція мебельна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Стійка для приладів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Стійка для приладів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112000000483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Стійка для приладів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Стійка для приладів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112000000485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Стійка для приладів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319,67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для титр.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0101679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112000000576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лабораторний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112000000607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0101663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прист.хім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112000000662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0104419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Труборіз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26030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0102879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Тумбочка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0104070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Холодильна вітрина ДМ501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60771012060045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НОРД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112000000755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НОРД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112000000820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0103732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витяжна хімічна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112000000856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0101683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Шкаф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витяжний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112000000860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0102450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Шліфмашина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532,18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112000000864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0100502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Штатив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Лещата слюсарні посилені ТС-200У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110081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Прес ручний ПР-3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110060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95846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Стіл-мийка подвійна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5846" w:rsidRPr="00346FA0" w:rsidRDefault="00395846" w:rsidP="0039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20 122,95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5846" w:rsidRPr="00346FA0" w:rsidRDefault="00395846" w:rsidP="003958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515,37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Стіл-мийка подвійна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20 122,95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515,37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для документів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548,54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для документів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548,54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кухонних меблів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267,91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ATLANT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315170429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12.08.2013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096A" w:rsidRDefault="00D6096A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ATLANT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315168630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12.08.2013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WHIRPOOL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361319017127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WHIRPOOL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361324021462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голівок торцевих 3/8" 6-22мм.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4 084,57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комбінованих ключів з 26шт.(6-32)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3 446,75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комбінованих ключів з 26шт.(6-32)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3 446,74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Ключи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комб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в наборі з 30 до 60мм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1120000009670000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Електроіскрове перо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213200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 12 відсіків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3 343,57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 12 відсіків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3 343,57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 12 відсіків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3 343,57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 12 відсіків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3 343,57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 12 відсіків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3 343,57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1120000009780000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Піч муфельна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135101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682,03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Водонагрівач електричний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6 770,28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Стелаж металевий ящичний УП-2195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Верстак слюсарний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Ящик для піску (металевий)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Тумбочка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станочна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метелева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1120000010360000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Фотоелектроколориметр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КФК-2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817,92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Автодороги і площадки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1 747 204,48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95846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58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648,58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0101945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Бак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розрива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струї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0102753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Бак чистої води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6 552,46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Ваги в/п 2т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0102718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Ваги в/п 2т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Ваги електронні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лаборат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А500 АХІS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2 614,20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0102900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Ваги лабораторні ВДР-1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Внутріплощадні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мережі площадки очисних споруд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1 697 531,46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805,01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Внутріплощадні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мережі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слабострумні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0103554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Внутріплощадочні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кабельні мережі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228 785,35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Зовніплощадні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слабострумні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мережі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279 718,68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Зовнішнє освітлення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199 105,59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789,73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0103553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Кабельні мережі до очисних споруд фабрики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130 203,45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0104517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684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0104518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726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0101753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1 281,25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1 285,82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900*1000*1100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0102839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900*1000*1100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900*1000*1100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900*1000*1100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для відходів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для відходів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0102577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для ганчір'я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323,23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0102531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Контейнер мет. 0,4 м3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2 462,29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113000000195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0103414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Під'їздний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залізничний шлях до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реагент.господарств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469 008,32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Стелаж для запчастин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113000000251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Стелаж для запчастин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113000000279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Ящик для відходів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113000000280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Ящик для відходів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113000000281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0102885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Ящик для відходів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15.12.1997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0103640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Автомобіль " OPEL OMEGA 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WOLOVBM6931059991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24.07.2003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137 087,44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Ваги електронні 0-200гр.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354382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270,75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Автоматична телефонна станція AVAYA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85 596,00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1130000003300000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Шлагбаум автоматичний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Протигаз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Протигаз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1130000003480000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Головка ділильна 4Д2-160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12101356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Вібратор площ ИВ-99Б 380В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12101357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Вібратор площ ИВ-99Б 380В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Домкрат 5т гідравлічний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Домкрат ДГИ10Ф 140В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Електролобзик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GST 75BE,4350СТ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Електропила дискова 5704 R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1 274,50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ТММR 120 F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ТММР 2*170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ТММР 2*65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ТММР 3*185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ТММР 3*230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1 068,60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ТММР 3*300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Знімач ТММR 80 F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балонний МАЗ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Ключ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трубн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Ключ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трубн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Кувалда 4,0кг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Кувалда 4,0кг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Кувалда 4,0кг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Кувалда 8,0кг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12101379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Кувалда 8,0кг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415000000066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Кутова шліфувальна машина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двохручна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GA 9020 SF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1 671,42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12100870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Нутромер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НМ75-175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12101405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Пістолет для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нак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шинний з манометром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Показник високої напруги " Экивольта"6-20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Показник високої напруги " Экивольта"6-20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Показник високої напруги " Экивольта"6-20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Тиски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12100892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Тиски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Точило електричне MBG 150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12100897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Угольник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слесарн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12100900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Центр токарний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12101334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Електродриль BOSCH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849,92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12101335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Електроперф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-р BOSCH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1 165,83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4150000001920000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4150000002080000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Граблі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металеі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Граблі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металеі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Граблі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металеі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4150000002300000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комбінованих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1 271,29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4150000002730000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Шаблон різьбовий дюймовий D55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Шаблон різьбовий метричний М60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Циркуль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ноніусний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4150000005190000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Кутомір з ноніусом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1 342,80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Лещата ТС-125У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Лещата ТСП-160У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Ножиці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Ножиці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4150000005250000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Ножиці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напівкруглий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напівкруглий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напівкруглий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напівкруглий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4150000006580000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круглий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4150000006780000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4150000006890000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D95205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D95205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20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плоский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4150000006990000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квадратний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тригранний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тригранний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4150000007090000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Напилок тригранний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Центр обертовий КМ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Центр обертовий КМ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4150000007190000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4150000007390000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916,77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Набір ключів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торцових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8-22мм.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4150000007430000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Набір ключів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торцових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8-22мм.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Сокира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320,85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Сокира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320,85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Зубило слюсарне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Зубило слюсарне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4150000008780000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Зубило слюсарне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Ножиці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4150000008890000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Паяльник 220В 60Вт.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Паяльник 220В 60Вт.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Паяльник 220В 100Вт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146,56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4150000008920000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Паяльник 220В 100Вт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146,56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Набір ключів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торцових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8-22мм.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Набір ключів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торцових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8-22мм.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головок10-33мм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4150000009390000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4150000009400000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4150000009430000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 1/2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трубний 1/2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4150000010640000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викруток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Штангенциркуль механічний 0-150мм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Ключ гайковий 50х55мм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головок10-33мм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головок10-33мм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4150000011060000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Лещата слюсарні посилені ТС-150У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4150000011160000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Бетонозмішувач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12.08.2013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Пилка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Пилка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головок10-33мм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1 566,31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Рулетка 5м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Пилка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Пилка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4150000011620000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Пилка по металу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62,62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62,61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4150000012180000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надфілів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62,62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ключів ріжкових 6-32мм.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852,29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Кернер твердосплавний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Кернер твердосплавний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Кернер твердосплавний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Паяльник для пластикових труб.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4150000012590000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Набір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акумуляторника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4150000012790000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Машина шліфувальна кутова GWS 1000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Струмові кліщі UNI-T, UT-201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Струмові кліщі UNI-T, UT-201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Показник напруги "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Екі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-вольта 6-20К"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4150000013860000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Показник напруги "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Екі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-вольта 6-20К"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фрез кінцевих ф2-30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1 873,70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фрез кінцевих ф2-30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1 873,70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мітчиків та плашок метричних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Набір мітчиків та плашок дюймових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2 072,25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Кутова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шліфмашина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BOSCH GWS 13-125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3 707,88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308,99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4150000015670000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Кутова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шліфмашина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BOSCH GWS 24-230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5 610,12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467,51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охор.праці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під час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вик.робіт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12100819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охор.праці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під час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вик.робіт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охор.праці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під час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вик.робіт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тех.експлуат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теплових установок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тех.експлуат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теплових установок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Ваги ВНЭ-150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СвН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 ВЦ 14-46 №2,5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425000000035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 ВЦ 14-46 №2,5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425000000206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Гігрометр ВИТ-2(+15+40 С)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45,94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425000000275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Електричний чайник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425000000354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12100834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 " Правила буд. та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безп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..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експлуат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>. ван..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425000000473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12101402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Менеджер SP-A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425000000474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Менеджер SP-A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425000000548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12101328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Ксерокс FC-128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1 468,13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Мегафон PR-35S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мікрохвильова піч MWO LG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"Гном"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31.08.2005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12100867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JP 03 ручний поршневий для ПММ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12100868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JP 03 ручний поршневий для ПММ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0103998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 40-25-160АСД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260611887-85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 40-25-160АСД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260611887-85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12101346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 40-25-160АСД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АХ 40-25-160АСД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31.07.2008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1 524,16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12100824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КМ-80-50-200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1 104,30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425000000682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Пилосос А 2254 МЕ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425000000747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12100879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Норм.док."Правила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без.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Сист.газосн'Украины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425000000754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Кн.Правила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технічної експлуатації електроустановок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425000000755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Кн.Правила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технічної експлуатації електроустановок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425000000758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12101388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Праска парова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425000000915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12100889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Стілець на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дузі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"Сільвія- хром"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425000001001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Строп СТП г/п-3,0тн 4,0м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12101414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Строп СТП г/п-3,0тн 5,0м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12101415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Строп СТП г/п-3,0тн 5,0м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425000001156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12101742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Норд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30.05.2008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холодної води MWN 50 фланцевий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холодної води MWN 50 фланцевий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холодної води MWN 50 фланцевий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гарячої води Ду40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гарячої води Ду25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холодної води Ду25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 побутовий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Вентилятор побутовий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Тонометр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4250000014860000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Термінал NOKIA C1-02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4250000014870000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Шлюз GSM СТАРТ ПОРТ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425000001791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4250000017910000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Ліхтар ЛУЧ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4250000018790000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Барометр БТКСН - 14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01.08.2012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4250000018960000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4250000019730000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Крісло ОРМАН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ВСКМ-20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Лічильник ВСКМ-20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Калорифер 9 кВт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Сапка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4250000020590000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4250000020650000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4250000020750000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4250000020930000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4250000020980000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4250000021040000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4250000021100000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Подовжувач електричний 50м.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4250000021180000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Насос ручний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СИЛЬВІЯ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СИЛЬВІЯ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СИЛЬВІЯ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СИЛЬВІЯ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FAST TIME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4250000021390000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кухонний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 TF IV LUX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1 693,20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609,99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Ліхтар ЛУЧ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робочий двотумбовий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Подмості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KRAUSE CORDA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4250000021790000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Драбина-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стремянка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ZARGES Z100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1 679,35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Драбина-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стремянка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ZARGES Z100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1 679,35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Драбина універсальна ZARGES 4x4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2 138,40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Калькулятор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124,42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Калькулятор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124,41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Сейф СВ 12-31К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2 451,00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Сейф СА 12-21КТ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4250000021880000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Сейф СА 12-21КТ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Сушка лабораторного посуду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1 197,48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Сушка лабораторного посуду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1 197,48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Сушка лабораторного посуду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1 197,48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Сушка лабораторного посуду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1 197,48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Кавоварка.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Кавоварка.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Вила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Вила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Вила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Граблі металеві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Сокира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Сокира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штикова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4250000022590000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Лопата совкова з держаком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комп'ютерний кутовий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комп'ютерний кутовий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комп'ютерний кутовий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комп'ютерний кутовий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4250000022730000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 комп'ютерний кутовий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1 651,40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4250000023790000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4250000023890000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4250000023990000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4250000024090000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4250000024180000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Стілець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Вила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4250000024290000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Коса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109,20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425000002585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4250000025850000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Електролічильник МІК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937525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4250000026070000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Шафа металева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1 815,60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4250000026190000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1 125,80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4250000026250000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Лійка розподільча РР,ф33 мм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1 125,79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Тахометр цифровий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S091416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Подовжувач електричний 50м.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4250000027590000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Подовжувач електричний 50м.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Подовжувач електричний 50м.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387,45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Електросушарка для рук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424,86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Електросушарка для рук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424,86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Електросушарка для рук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424,86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4250000027650000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Електросушарка для рук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424,86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Плита електрична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Плита електрична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4250000028390000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4250000028420000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Вказівник напруги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13.04.2017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 Аспект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 Аспект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 Аспект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 Аспект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4250000029280000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Замок навісний Аспект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Гігрометр психрометр ВИТ-1; 0+25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Гніздо нагрівальне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642,60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Гніздо нагрівальне LTHS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4250000031190000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Краплеуловлювач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136,97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Освітлювач бактерицидний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Психрометр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аспіраційний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МВ-4М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Термометр лабораторний ТЛ - 2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Термометр лабораторний ТЛ - 2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Термометр ТТЖ-П 0+100/1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4250000031290000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Холодильник ХШ-1-300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Штатив лабораторний ШЛ-02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Штатив універсальний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4250000031390000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4250000031490000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4250000031590000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4250000031670000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4250000031680000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4250000031690000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4250000031710000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4250000031720000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4250000031730000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4250000031740000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4250000031750000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4250000031760000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Вогнегасник ВП-5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46FA0" w:rsidRPr="003F5884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4250000031900000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 xml:space="preserve">Ручний насос ОТАЛ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Mini</w:t>
            </w:r>
            <w:proofErr w:type="spellEnd"/>
            <w:r w:rsidRPr="00346FA0">
              <w:rPr>
                <w:rFonts w:ascii="Times New Roman" w:hAnsi="Times New Roman" w:cs="Times New Roman"/>
                <w:color w:val="000000"/>
              </w:rPr>
              <w:t xml:space="preserve"> ПП </w:t>
            </w:r>
            <w:proofErr w:type="spellStart"/>
            <w:r w:rsidRPr="00346FA0">
              <w:rPr>
                <w:rFonts w:ascii="Times New Roman" w:hAnsi="Times New Roman" w:cs="Times New Roman"/>
                <w:color w:val="000000"/>
              </w:rPr>
              <w:t>Burkle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10.07.2020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3 072,00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  <w:r w:rsidR="00346FA0" w:rsidRPr="00346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346FA0" w:rsidRPr="00217503" w:rsidTr="00005F24">
        <w:tblPrEx>
          <w:tblCellMar>
            <w:left w:w="28" w:type="dxa"/>
            <w:right w:w="28" w:type="dxa"/>
          </w:tblCellMar>
        </w:tblPrEx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6FA0" w:rsidRPr="00346FA0" w:rsidRDefault="00346FA0" w:rsidP="00346F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46FA0">
              <w:rPr>
                <w:rFonts w:ascii="Times New Roman" w:hAnsi="Times New Roman" w:cs="Times New Roman"/>
                <w:b/>
                <w:bCs/>
                <w:color w:val="000000"/>
              </w:rPr>
              <w:t>РАЗОМ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6FA0" w:rsidRPr="00346FA0" w:rsidRDefault="00346FA0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FA0">
              <w:rPr>
                <w:rFonts w:ascii="Times New Roman" w:hAnsi="Times New Roman" w:cs="Times New Roman"/>
                <w:b/>
                <w:sz w:val="24"/>
                <w:szCs w:val="24"/>
              </w:rPr>
              <w:t>11 406 498,73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6FA0" w:rsidRPr="00346FA0" w:rsidRDefault="00160671" w:rsidP="00346FA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221 993,99</w:t>
            </w:r>
          </w:p>
        </w:tc>
      </w:tr>
    </w:tbl>
    <w:p w:rsidR="00A75959" w:rsidRDefault="00A75959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251" w:rsidRPr="00F50EAA" w:rsidRDefault="00234251" w:rsidP="00BD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 міської ради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</w:t>
      </w:r>
      <w:r w:rsidRPr="002342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Василь МАЙСТРЕНКО</w:t>
      </w:r>
    </w:p>
    <w:sectPr w:rsidR="00234251" w:rsidRPr="00F50EAA" w:rsidSect="00234251">
      <w:headerReference w:type="default" r:id="rId9"/>
      <w:headerReference w:type="first" r:id="rId10"/>
      <w:pgSz w:w="16838" w:h="11906" w:orient="landscape"/>
      <w:pgMar w:top="1560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EA" w:rsidRDefault="002B0DEA" w:rsidP="00754A49">
      <w:pPr>
        <w:spacing w:after="0" w:line="240" w:lineRule="auto"/>
      </w:pPr>
      <w:r>
        <w:separator/>
      </w:r>
    </w:p>
  </w:endnote>
  <w:endnote w:type="continuationSeparator" w:id="0">
    <w:p w:rsidR="002B0DEA" w:rsidRDefault="002B0DEA" w:rsidP="0075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EA" w:rsidRDefault="002B0DEA" w:rsidP="00754A49">
      <w:pPr>
        <w:spacing w:after="0" w:line="240" w:lineRule="auto"/>
      </w:pPr>
      <w:r>
        <w:separator/>
      </w:r>
    </w:p>
  </w:footnote>
  <w:footnote w:type="continuationSeparator" w:id="0">
    <w:p w:rsidR="002B0DEA" w:rsidRDefault="002B0DEA" w:rsidP="00754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059841"/>
      <w:docPartObj>
        <w:docPartGallery w:val="Page Numbers (Top of Page)"/>
        <w:docPartUnique/>
      </w:docPartObj>
    </w:sdtPr>
    <w:sdtContent>
      <w:p w:rsidR="00234251" w:rsidRDefault="002342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44A" w:rsidRPr="007F044A">
          <w:rPr>
            <w:noProof/>
            <w:lang w:val="ru-RU"/>
          </w:rPr>
          <w:t>14</w:t>
        </w:r>
        <w:r>
          <w:fldChar w:fldCharType="end"/>
        </w:r>
      </w:p>
    </w:sdtContent>
  </w:sdt>
  <w:p w:rsidR="00234251" w:rsidRPr="00960AE8" w:rsidRDefault="00234251" w:rsidP="00960AE8">
    <w:pPr>
      <w:pStyle w:val="a9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718177"/>
      <w:docPartObj>
        <w:docPartGallery w:val="Page Numbers (Top of Page)"/>
        <w:docPartUnique/>
      </w:docPartObj>
    </w:sdtPr>
    <w:sdtContent>
      <w:p w:rsidR="00234251" w:rsidRDefault="002342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44A">
          <w:rPr>
            <w:noProof/>
          </w:rPr>
          <w:t>17</w:t>
        </w:r>
        <w:r>
          <w:fldChar w:fldCharType="end"/>
        </w:r>
      </w:p>
    </w:sdtContent>
  </w:sdt>
  <w:p w:rsidR="00234251" w:rsidRDefault="0023425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251" w:rsidRDefault="00234251">
    <w:pPr>
      <w:pStyle w:val="a9"/>
      <w:spacing w:after="200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E6E73"/>
    <w:multiLevelType w:val="hybridMultilevel"/>
    <w:tmpl w:val="672C8966"/>
    <w:lvl w:ilvl="0" w:tplc="54802F3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5905DD"/>
    <w:multiLevelType w:val="hybridMultilevel"/>
    <w:tmpl w:val="4008ECA2"/>
    <w:lvl w:ilvl="0" w:tplc="0422000F">
      <w:start w:val="1"/>
      <w:numFmt w:val="decimal"/>
      <w:lvlText w:val="%1."/>
      <w:lvlJc w:val="left"/>
      <w:pPr>
        <w:ind w:left="3905" w:hanging="360"/>
      </w:p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84D71"/>
    <w:multiLevelType w:val="hybridMultilevel"/>
    <w:tmpl w:val="3F109CD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C61702"/>
    <w:multiLevelType w:val="hybridMultilevel"/>
    <w:tmpl w:val="A854364A"/>
    <w:lvl w:ilvl="0" w:tplc="826862C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39745796"/>
    <w:multiLevelType w:val="hybridMultilevel"/>
    <w:tmpl w:val="D44AD2D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6575DD5"/>
    <w:multiLevelType w:val="hybridMultilevel"/>
    <w:tmpl w:val="1368FBEE"/>
    <w:lvl w:ilvl="0" w:tplc="730279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11C"/>
    <w:rsid w:val="00005F24"/>
    <w:rsid w:val="000128D4"/>
    <w:rsid w:val="000604AE"/>
    <w:rsid w:val="000667C7"/>
    <w:rsid w:val="00076D65"/>
    <w:rsid w:val="000934A3"/>
    <w:rsid w:val="000A793E"/>
    <w:rsid w:val="00103528"/>
    <w:rsid w:val="0013057C"/>
    <w:rsid w:val="00160671"/>
    <w:rsid w:val="001B4E68"/>
    <w:rsid w:val="001F13CD"/>
    <w:rsid w:val="0022045E"/>
    <w:rsid w:val="00234251"/>
    <w:rsid w:val="00256EBA"/>
    <w:rsid w:val="00257A78"/>
    <w:rsid w:val="00276A36"/>
    <w:rsid w:val="00284577"/>
    <w:rsid w:val="00297593"/>
    <w:rsid w:val="002B0DEA"/>
    <w:rsid w:val="002B5DA1"/>
    <w:rsid w:val="002C6A50"/>
    <w:rsid w:val="003133CD"/>
    <w:rsid w:val="00342332"/>
    <w:rsid w:val="003424DF"/>
    <w:rsid w:val="00346FA0"/>
    <w:rsid w:val="003735D3"/>
    <w:rsid w:val="003754E4"/>
    <w:rsid w:val="00395846"/>
    <w:rsid w:val="003C54A9"/>
    <w:rsid w:val="003C7BE3"/>
    <w:rsid w:val="003D66A0"/>
    <w:rsid w:val="003F50A5"/>
    <w:rsid w:val="00405B67"/>
    <w:rsid w:val="00447AA8"/>
    <w:rsid w:val="00491C7D"/>
    <w:rsid w:val="004B7B1E"/>
    <w:rsid w:val="004E60AC"/>
    <w:rsid w:val="004F5F29"/>
    <w:rsid w:val="005015DE"/>
    <w:rsid w:val="00502564"/>
    <w:rsid w:val="00516BAD"/>
    <w:rsid w:val="00543ABA"/>
    <w:rsid w:val="00584319"/>
    <w:rsid w:val="00591810"/>
    <w:rsid w:val="005A07E7"/>
    <w:rsid w:val="005C4E22"/>
    <w:rsid w:val="00613C56"/>
    <w:rsid w:val="00652428"/>
    <w:rsid w:val="00655C99"/>
    <w:rsid w:val="006622F9"/>
    <w:rsid w:val="0067608A"/>
    <w:rsid w:val="00684552"/>
    <w:rsid w:val="006D2CCD"/>
    <w:rsid w:val="006D6C53"/>
    <w:rsid w:val="006E0DBD"/>
    <w:rsid w:val="006E252A"/>
    <w:rsid w:val="00711FF0"/>
    <w:rsid w:val="00754A49"/>
    <w:rsid w:val="007F044A"/>
    <w:rsid w:val="007F1398"/>
    <w:rsid w:val="00805241"/>
    <w:rsid w:val="00823C91"/>
    <w:rsid w:val="00875203"/>
    <w:rsid w:val="008E0747"/>
    <w:rsid w:val="008F2482"/>
    <w:rsid w:val="00925FDF"/>
    <w:rsid w:val="00930369"/>
    <w:rsid w:val="00960AE8"/>
    <w:rsid w:val="009768BD"/>
    <w:rsid w:val="009858CC"/>
    <w:rsid w:val="009A1D8F"/>
    <w:rsid w:val="00A154C7"/>
    <w:rsid w:val="00A75959"/>
    <w:rsid w:val="00A83C9C"/>
    <w:rsid w:val="00A9591A"/>
    <w:rsid w:val="00AB299B"/>
    <w:rsid w:val="00AD2BCD"/>
    <w:rsid w:val="00B23169"/>
    <w:rsid w:val="00B41CBA"/>
    <w:rsid w:val="00B619A5"/>
    <w:rsid w:val="00B64331"/>
    <w:rsid w:val="00B829A5"/>
    <w:rsid w:val="00B854C2"/>
    <w:rsid w:val="00BD4D65"/>
    <w:rsid w:val="00BE079B"/>
    <w:rsid w:val="00BF1930"/>
    <w:rsid w:val="00C243AD"/>
    <w:rsid w:val="00C320A0"/>
    <w:rsid w:val="00C33B2E"/>
    <w:rsid w:val="00D6096A"/>
    <w:rsid w:val="00D677FB"/>
    <w:rsid w:val="00D702D0"/>
    <w:rsid w:val="00D72BF9"/>
    <w:rsid w:val="00D9211C"/>
    <w:rsid w:val="00D95205"/>
    <w:rsid w:val="00DA3FF9"/>
    <w:rsid w:val="00DF0107"/>
    <w:rsid w:val="00DF43ED"/>
    <w:rsid w:val="00DF605E"/>
    <w:rsid w:val="00E22413"/>
    <w:rsid w:val="00E26A83"/>
    <w:rsid w:val="00E534A9"/>
    <w:rsid w:val="00E65528"/>
    <w:rsid w:val="00E74813"/>
    <w:rsid w:val="00E925ED"/>
    <w:rsid w:val="00E94BBC"/>
    <w:rsid w:val="00EC13F6"/>
    <w:rsid w:val="00ED7B11"/>
    <w:rsid w:val="00F175A6"/>
    <w:rsid w:val="00F269A2"/>
    <w:rsid w:val="00F50EAA"/>
    <w:rsid w:val="00F8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0C527C1-6A30-42F2-9110-D2C2743D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0EAA"/>
    <w:pPr>
      <w:keepNext/>
      <w:keepLines/>
      <w:spacing w:before="480" w:after="0" w:afterAutospacing="1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54A4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54A49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54A49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C33B2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33B2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33B2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60A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0AE8"/>
  </w:style>
  <w:style w:type="paragraph" w:styleId="ab">
    <w:name w:val="footer"/>
    <w:basedOn w:val="a"/>
    <w:link w:val="ac"/>
    <w:uiPriority w:val="99"/>
    <w:unhideWhenUsed/>
    <w:rsid w:val="00960A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0AE8"/>
  </w:style>
  <w:style w:type="table" w:styleId="ad">
    <w:name w:val="Table Grid"/>
    <w:basedOn w:val="a1"/>
    <w:uiPriority w:val="39"/>
    <w:rsid w:val="0013057C"/>
    <w:pPr>
      <w:spacing w:after="100" w:afterAutospacing="1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1"/>
    <w:qFormat/>
    <w:rsid w:val="008E07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50E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має списку1"/>
    <w:next w:val="a2"/>
    <w:uiPriority w:val="99"/>
    <w:semiHidden/>
    <w:unhideWhenUsed/>
    <w:rsid w:val="00F50EAA"/>
  </w:style>
  <w:style w:type="table" w:customStyle="1" w:styleId="12">
    <w:name w:val="Сітка таблиці1"/>
    <w:basedOn w:val="a1"/>
    <w:next w:val="ad"/>
    <w:uiPriority w:val="59"/>
    <w:rsid w:val="00F5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F50EAA"/>
    <w:pPr>
      <w:spacing w:after="0" w:afterAutospacing="1" w:line="240" w:lineRule="auto"/>
    </w:pPr>
    <w:rPr>
      <w:rFonts w:ascii="Calibri" w:hAnsi="Calibri"/>
      <w:sz w:val="20"/>
      <w:szCs w:val="20"/>
    </w:rPr>
  </w:style>
  <w:style w:type="table" w:customStyle="1" w:styleId="13">
    <w:name w:val="Сетка таблицы1"/>
    <w:basedOn w:val="a1"/>
    <w:next w:val="ad"/>
    <w:uiPriority w:val="59"/>
    <w:rsid w:val="00F50EA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uk-UA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1">
    <w:name w:val="annotation reference"/>
    <w:basedOn w:val="a0"/>
    <w:uiPriority w:val="99"/>
    <w:semiHidden/>
    <w:unhideWhenUsed/>
    <w:rsid w:val="00F50EA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50EAA"/>
    <w:pPr>
      <w:spacing w:after="100" w:afterAutospacing="1" w:line="240" w:lineRule="auto"/>
    </w:pPr>
    <w:rPr>
      <w:rFonts w:ascii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50EAA"/>
    <w:rPr>
      <w:rFonts w:ascii="Calibri" w:hAnsi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50EA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F50EAA"/>
    <w:rPr>
      <w:rFonts w:ascii="Calibri" w:hAnsi="Calibri"/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F50EAA"/>
    <w:pPr>
      <w:spacing w:after="0" w:afterAutospacing="1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F50EAA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unhideWhenUsed/>
    <w:rsid w:val="00F5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d"/>
    <w:uiPriority w:val="59"/>
    <w:rsid w:val="00F5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d"/>
    <w:uiPriority w:val="59"/>
    <w:rsid w:val="00655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ітка таблиці4"/>
    <w:basedOn w:val="a1"/>
    <w:next w:val="ad"/>
    <w:uiPriority w:val="59"/>
    <w:rsid w:val="00655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E534A9"/>
    <w:pPr>
      <w:widowControl w:val="0"/>
      <w:autoSpaceDE w:val="0"/>
      <w:autoSpaceDN w:val="0"/>
      <w:spacing w:after="0" w:line="240" w:lineRule="auto"/>
      <w:ind w:left="628" w:right="64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uk-UA" w:bidi="uk-UA"/>
    </w:rPr>
  </w:style>
  <w:style w:type="paragraph" w:styleId="af9">
    <w:name w:val="Body Text"/>
    <w:basedOn w:val="a"/>
    <w:link w:val="afa"/>
    <w:uiPriority w:val="1"/>
    <w:qFormat/>
    <w:rsid w:val="00E534A9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8"/>
      <w:szCs w:val="28"/>
      <w:lang w:eastAsia="uk-UA" w:bidi="uk-UA"/>
    </w:rPr>
  </w:style>
  <w:style w:type="character" w:customStyle="1" w:styleId="afa">
    <w:name w:val="Основной текст Знак"/>
    <w:basedOn w:val="a0"/>
    <w:link w:val="af9"/>
    <w:uiPriority w:val="1"/>
    <w:rsid w:val="00E534A9"/>
    <w:rPr>
      <w:rFonts w:ascii="Times New Roman" w:eastAsia="Times New Roman" w:hAnsi="Times New Roman" w:cs="Times New Roman"/>
      <w:sz w:val="28"/>
      <w:szCs w:val="28"/>
      <w:lang w:eastAsia="uk-UA" w:bidi="uk-UA"/>
    </w:rPr>
  </w:style>
  <w:style w:type="paragraph" w:customStyle="1" w:styleId="ShapkaDocumentu">
    <w:name w:val="Shapka Documentu"/>
    <w:basedOn w:val="a"/>
    <w:rsid w:val="00346FA0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346FA0"/>
    <w:pPr>
      <w:spacing w:after="0" w:line="240" w:lineRule="auto"/>
      <w:ind w:left="5040" w:firstLine="720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fc">
    <w:name w:val="Название Знак"/>
    <w:basedOn w:val="a0"/>
    <w:link w:val="afb"/>
    <w:uiPriority w:val="10"/>
    <w:rsid w:val="00346FA0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afd">
    <w:name w:val="Обратный адрес"/>
    <w:basedOn w:val="af"/>
    <w:uiPriority w:val="3"/>
    <w:qFormat/>
    <w:rsid w:val="00346FA0"/>
    <w:pPr>
      <w:spacing w:after="360" w:afterAutospacing="0"/>
      <w:contextualSpacing/>
    </w:pPr>
    <w:rPr>
      <w:rFonts w:asciiTheme="minorHAnsi" w:eastAsiaTheme="minorEastAsia" w:hAnsiTheme="minorHAnsi"/>
      <w:color w:val="000000" w:themeColor="text1"/>
      <w:sz w:val="22"/>
      <w:szCs w:val="22"/>
      <w:lang w:val="ru-RU"/>
    </w:rPr>
  </w:style>
  <w:style w:type="character" w:styleId="afe">
    <w:name w:val="Placeholder Text"/>
    <w:basedOn w:val="a0"/>
    <w:uiPriority w:val="99"/>
    <w:semiHidden/>
    <w:rsid w:val="00346FA0"/>
    <w:rPr>
      <w:rFonts w:cs="Times New Roman"/>
      <w:color w:val="808080"/>
    </w:rPr>
  </w:style>
  <w:style w:type="paragraph" w:customStyle="1" w:styleId="aff">
    <w:name w:val="Текст даты"/>
    <w:basedOn w:val="a"/>
    <w:uiPriority w:val="35"/>
    <w:rsid w:val="00346FA0"/>
    <w:pPr>
      <w:spacing w:before="720"/>
      <w:contextualSpacing/>
    </w:pPr>
    <w:rPr>
      <w:rFonts w:eastAsiaTheme="minorEastAsia"/>
      <w:color w:val="000000" w:themeColor="text1"/>
      <w:lang w:val="ru-RU"/>
    </w:rPr>
  </w:style>
  <w:style w:type="paragraph" w:styleId="aff0">
    <w:name w:val="Salutation"/>
    <w:basedOn w:val="af"/>
    <w:next w:val="a"/>
    <w:link w:val="aff1"/>
    <w:uiPriority w:val="6"/>
    <w:unhideWhenUsed/>
    <w:qFormat/>
    <w:rsid w:val="00346FA0"/>
    <w:pPr>
      <w:spacing w:before="480" w:after="320" w:afterAutospacing="0"/>
      <w:contextualSpacing/>
    </w:pPr>
    <w:rPr>
      <w:rFonts w:asciiTheme="minorHAnsi" w:eastAsiaTheme="minorEastAsia" w:hAnsiTheme="minorHAnsi"/>
      <w:b/>
      <w:bCs/>
      <w:color w:val="000000" w:themeColor="text1"/>
      <w:sz w:val="22"/>
      <w:szCs w:val="22"/>
      <w:lang w:val="ru-RU"/>
    </w:rPr>
  </w:style>
  <w:style w:type="character" w:customStyle="1" w:styleId="aff1">
    <w:name w:val="Приветствие Знак"/>
    <w:basedOn w:val="a0"/>
    <w:link w:val="aff0"/>
    <w:uiPriority w:val="6"/>
    <w:rsid w:val="00346FA0"/>
    <w:rPr>
      <w:rFonts w:eastAsiaTheme="minorEastAsia"/>
      <w:b/>
      <w:bCs/>
      <w:color w:val="000000" w:themeColor="text1"/>
      <w:lang w:val="ru-RU"/>
    </w:rPr>
  </w:style>
  <w:style w:type="character" w:customStyle="1" w:styleId="af0">
    <w:name w:val="Без интервала Знак"/>
    <w:basedOn w:val="a0"/>
    <w:link w:val="af"/>
    <w:uiPriority w:val="1"/>
    <w:rsid w:val="00346FA0"/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D3AB-6774-43BB-A969-11C9300D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54</Pages>
  <Words>15770</Words>
  <Characters>89890</Characters>
  <Application>Microsoft Office Word</Application>
  <DocSecurity>0</DocSecurity>
  <Lines>749</Lines>
  <Paragraphs>210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Аврамчук Андрій Павлович</dc:creator>
  <cp:keywords/>
  <dc:description/>
  <cp:lastModifiedBy>svitlana</cp:lastModifiedBy>
  <cp:revision>11</cp:revision>
  <cp:lastPrinted>2022-07-11T12:04:00Z</cp:lastPrinted>
  <dcterms:created xsi:type="dcterms:W3CDTF">2022-02-14T14:46:00Z</dcterms:created>
  <dcterms:modified xsi:type="dcterms:W3CDTF">2022-07-11T12:23:00Z</dcterms:modified>
</cp:coreProperties>
</file>